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Plotkin Chad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85"/>
        <w:spacing w:after="0"/>
        <w:rPr>
          <w:sz w:val="20"/>
          <w:szCs w:val="20"/>
          <w:color w:val="auto"/>
        </w:rPr>
      </w:pPr>
      <w:r>
        <w:rPr>
          <w:rFonts w:ascii="Arial" w:cs="Arial" w:eastAsia="Arial" w:hAnsi="Arial"/>
          <w:sz w:val="17"/>
          <w:szCs w:val="17"/>
          <w:color w:val="0000FF"/>
        </w:rPr>
        <w:t>SVP and CFO</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09/01/2021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667</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(1)</w:t>
            </w:r>
          </w:p>
        </w:tc>
        <w:tc>
          <w:tcPr>
            <w:tcW w:w="1380" w:type="dxa"/>
            <w:vAlign w:val="bottom"/>
            <w:gridSpan w:val="3"/>
            <w:vMerge w:val="restart"/>
          </w:tcPr>
          <w:p>
            <w:pPr>
              <w:ind w:left="460"/>
              <w:spacing w:after="0"/>
              <w:rPr>
                <w:sz w:val="20"/>
                <w:szCs w:val="20"/>
                <w:color w:val="auto"/>
              </w:rPr>
            </w:pPr>
            <w:r>
              <w:rPr>
                <w:rFonts w:ascii="Arial" w:cs="Arial" w:eastAsia="Arial" w:hAnsi="Arial"/>
                <w:sz w:val="17"/>
                <w:szCs w:val="17"/>
                <w:color w:val="0000FF"/>
              </w:rPr>
              <w:t>60,785</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dividend equivalent rights accrued on the Reporting Person's Restricted Stock Units ("RSUs") and Relative Performance Stock Units ("RPSUs"), which become exercisable proportionately with the RSUs and RPSUs to which they relate and may only be settled in Class C Common Stock of Clearway Energy, Inc. as determined by the RSU or RPSU to which they relate.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4,574 dividend equivalent rights that may only be settled in Class C Common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Michael A. Brown, by</w:t>
            </w:r>
          </w:p>
        </w:tc>
        <w:tc>
          <w:tcPr>
            <w:tcW w:w="3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5648"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2021-09-03T16:04:41Z</dcterms:created>
  <dcterms:modified xsi:type="dcterms:W3CDTF">2021-09-03T16:04:41Z</dcterms:modified>
</cp:coreProperties>
</file>