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593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9308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1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MCCLEAN FERRELL P</w:t>
              </w:r>
            </w:hyperlink>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Clearway Energy,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CWEN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20" w:type="dxa"/>
            <w:vAlign w:val="bottom"/>
            <w:tcBorders>
              <w:top w:val="single" w:sz="8" w:color="0000EE"/>
            </w:tcBorders>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700" w:type="dxa"/>
            <w:vAlign w:val="bottom"/>
          </w:tcPr>
          <w:p>
            <w:pPr>
              <w:ind w:left="140"/>
              <w:spacing w:after="0"/>
              <w:rPr>
                <w:sz w:val="20"/>
                <w:szCs w:val="20"/>
                <w:color w:val="auto"/>
              </w:rPr>
            </w:pPr>
            <w:r>
              <w:rPr>
                <w:rFonts w:ascii="Arial" w:cs="Arial" w:eastAsia="Arial" w:hAnsi="Arial"/>
                <w:sz w:val="13"/>
                <w:szCs w:val="13"/>
                <w:color w:val="auto"/>
              </w:rPr>
              <w:t>(Middle)</w:t>
            </w: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gridSpan w:val="6"/>
            <w:vMerge w:val="continue"/>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CLEARWAY ENERGY, INC.</w:t>
            </w: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40" w:type="dxa"/>
            <w:vAlign w:val="bottom"/>
            <w:gridSpan w:val="6"/>
          </w:tcPr>
          <w:p>
            <w:pPr>
              <w:ind w:left="160"/>
              <w:spacing w:after="0"/>
              <w:rPr>
                <w:sz w:val="20"/>
                <w:szCs w:val="20"/>
                <w:color w:val="auto"/>
              </w:rPr>
            </w:pPr>
            <w:r>
              <w:rPr>
                <w:rFonts w:ascii="Arial" w:cs="Arial" w:eastAsia="Arial" w:hAnsi="Arial"/>
                <w:sz w:val="17"/>
                <w:szCs w:val="17"/>
                <w:color w:val="0000FF"/>
              </w:rPr>
              <w:t>06/01/2021</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0" w:type="dxa"/>
            <w:vAlign w:val="bottom"/>
            <w:gridSpan w:val="5"/>
            <w:vMerge w:val="restart"/>
          </w:tcPr>
          <w:p>
            <w:pPr>
              <w:spacing w:after="0"/>
              <w:rPr>
                <w:sz w:val="20"/>
                <w:szCs w:val="20"/>
                <w:color w:val="auto"/>
              </w:rPr>
            </w:pPr>
            <w:r>
              <w:rPr>
                <w:rFonts w:ascii="Arial" w:cs="Arial" w:eastAsia="Arial" w:hAnsi="Arial"/>
                <w:sz w:val="17"/>
                <w:szCs w:val="17"/>
                <w:color w:val="0000FF"/>
              </w:rPr>
              <w:t>300 CARNEGIE CENTER, SUITE 300</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gridSpan w:val="5"/>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7"/>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Arial" w:cs="Arial" w:eastAsia="Arial" w:hAnsi="Arial"/>
                <w:sz w:val="17"/>
                <w:szCs w:val="17"/>
                <w:color w:val="0000FF"/>
              </w:rPr>
              <w:t>PRINCETON   NJ</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ind w:left="140"/>
              <w:spacing w:after="0"/>
              <w:rPr>
                <w:sz w:val="20"/>
                <w:szCs w:val="20"/>
                <w:color w:val="auto"/>
              </w:rPr>
            </w:pPr>
            <w:r>
              <w:rPr>
                <w:rFonts w:ascii="Arial" w:cs="Arial" w:eastAsia="Arial" w:hAnsi="Arial"/>
                <w:sz w:val="17"/>
                <w:szCs w:val="17"/>
                <w:color w:val="0000FF"/>
              </w:rPr>
              <w:t>08540</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gridSpan w:val="4"/>
          </w:tcPr>
          <w:p>
            <w:pPr>
              <w:spacing w:after="0"/>
              <w:rPr>
                <w:sz w:val="11"/>
                <w:szCs w:val="11"/>
                <w:color w:val="auto"/>
              </w:rPr>
            </w:pPr>
          </w:p>
        </w:tc>
        <w:tc>
          <w:tcPr>
            <w:tcW w:w="184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21"/>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20" w:type="dxa"/>
            <w:vAlign w:val="bottom"/>
            <w:gridSpan w:val="5"/>
          </w:tcPr>
          <w:p>
            <w:pPr>
              <w:ind w:left="1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gridSpan w:val="5"/>
          </w:tcPr>
          <w:p>
            <w:pPr>
              <w:jc w:val="center"/>
              <w:ind w:left="2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6"/>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20" w:type="dxa"/>
            <w:vAlign w:val="bottom"/>
            <w:gridSpan w:val="5"/>
            <w:vMerge w:val="restart"/>
          </w:tcPr>
          <w:p>
            <w:pPr>
              <w:jc w:val="center"/>
              <w:ind w:left="5"/>
              <w:spacing w:after="0"/>
              <w:rPr>
                <w:sz w:val="20"/>
                <w:szCs w:val="20"/>
                <w:color w:val="auto"/>
              </w:rPr>
            </w:pPr>
            <w:r>
              <w:rPr>
                <w:rFonts w:ascii="Arial" w:cs="Arial" w:eastAsia="Arial" w:hAnsi="Arial"/>
                <w:sz w:val="17"/>
                <w:szCs w:val="17"/>
                <w:color w:val="0000FF"/>
                <w:w w:val="93"/>
              </w:rPr>
              <w:t>06/01/2021</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gridSpan w:val="2"/>
            <w:vMerge w:val="restart"/>
          </w:tcPr>
          <w:p>
            <w:pPr>
              <w:ind w:left="180"/>
              <w:spacing w:after="0"/>
              <w:rPr>
                <w:sz w:val="20"/>
                <w:szCs w:val="20"/>
                <w:color w:val="auto"/>
              </w:rPr>
            </w:pPr>
            <w:r>
              <w:rPr>
                <w:rFonts w:ascii="Arial" w:cs="Arial" w:eastAsia="Arial" w:hAnsi="Arial"/>
                <w:sz w:val="13"/>
                <w:szCs w:val="13"/>
                <w:color w:val="0000FF"/>
              </w:rPr>
              <w:t>A</w:t>
            </w:r>
          </w:p>
        </w:tc>
        <w:tc>
          <w:tcPr>
            <w:tcW w:w="720" w:type="dxa"/>
            <w:vAlign w:val="bottom"/>
            <w:vMerge w:val="restart"/>
          </w:tcPr>
          <w:p>
            <w:pPr>
              <w:jc w:val="right"/>
              <w:spacing w:after="0"/>
              <w:rPr>
                <w:sz w:val="20"/>
                <w:szCs w:val="20"/>
                <w:color w:val="auto"/>
              </w:rPr>
            </w:pPr>
            <w:r>
              <w:rPr>
                <w:rFonts w:ascii="Arial" w:cs="Arial" w:eastAsia="Arial" w:hAnsi="Arial"/>
                <w:sz w:val="17"/>
                <w:szCs w:val="17"/>
                <w:color w:val="0000FF"/>
              </w:rPr>
              <w:t>8,421</w:t>
            </w:r>
            <w:r>
              <w:rPr>
                <w:rFonts w:ascii="Arial" w:cs="Arial" w:eastAsia="Arial" w:hAnsi="Arial"/>
                <w:sz w:val="22"/>
                <w:szCs w:val="22"/>
                <w:color w:val="008000"/>
                <w:vertAlign w:val="superscript"/>
              </w:rPr>
              <w:t>(1)</w:t>
            </w:r>
          </w:p>
        </w:tc>
        <w:tc>
          <w:tcPr>
            <w:tcW w:w="440" w:type="dxa"/>
            <w:vAlign w:val="bottom"/>
            <w:vMerge w:val="restart"/>
          </w:tcPr>
          <w:p>
            <w:pPr>
              <w:jc w:val="center"/>
              <w:ind w:left="214"/>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3"/>
            <w:vMerge w:val="restart"/>
          </w:tcPr>
          <w:p>
            <w:pPr>
              <w:ind w:left="180"/>
              <w:spacing w:after="0"/>
              <w:rPr>
                <w:sz w:val="20"/>
                <w:szCs w:val="20"/>
                <w:color w:val="auto"/>
              </w:rPr>
            </w:pPr>
            <w:r>
              <w:rPr>
                <w:rFonts w:ascii="Arial" w:cs="Arial" w:eastAsia="Arial" w:hAnsi="Arial"/>
                <w:sz w:val="11"/>
                <w:szCs w:val="11"/>
                <w:color w:val="008000"/>
              </w:rPr>
              <w:t>(2)</w:t>
            </w:r>
          </w:p>
        </w:tc>
        <w:tc>
          <w:tcPr>
            <w:tcW w:w="18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94,991</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0" w:type="dxa"/>
            <w:vAlign w:val="bottom"/>
            <w:tcBorders>
              <w:bottom w:val="single" w:sz="8" w:color="2C2C2C"/>
            </w:tcBorders>
            <w:gridSpan w:val="3"/>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6"/>
          </w:tcPr>
          <w:p>
            <w:pPr>
              <w:ind w:left="60"/>
              <w:spacing w:after="0"/>
              <w:rPr>
                <w:sz w:val="20"/>
                <w:szCs w:val="20"/>
                <w:color w:val="auto"/>
              </w:rPr>
            </w:pPr>
            <w:r>
              <w:rPr>
                <w:rFonts w:ascii="Arial" w:cs="Arial" w:eastAsia="Arial" w:hAnsi="Arial"/>
                <w:sz w:val="17"/>
                <w:szCs w:val="17"/>
                <w:color w:val="0000FF"/>
                <w:w w:val="92"/>
              </w:rPr>
              <w:t>Class A Common Stock, par value $.01 per</w:t>
            </w:r>
          </w:p>
        </w:tc>
        <w:tc>
          <w:tcPr>
            <w:tcW w:w="1120" w:type="dxa"/>
            <w:vAlign w:val="bottom"/>
            <w:gridSpan w:val="5"/>
            <w:vMerge w:val="restart"/>
          </w:tcPr>
          <w:p>
            <w:pPr>
              <w:jc w:val="center"/>
              <w:ind w:left="5"/>
              <w:spacing w:after="0"/>
              <w:rPr>
                <w:sz w:val="20"/>
                <w:szCs w:val="20"/>
                <w:color w:val="auto"/>
              </w:rPr>
            </w:pPr>
            <w:r>
              <w:rPr>
                <w:rFonts w:ascii="Arial" w:cs="Arial" w:eastAsia="Arial" w:hAnsi="Arial"/>
                <w:sz w:val="17"/>
                <w:szCs w:val="17"/>
                <w:color w:val="0000FF"/>
                <w:w w:val="93"/>
              </w:rPr>
              <w:t>06/01/2021</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gridSpan w:val="2"/>
            <w:vMerge w:val="restart"/>
          </w:tcPr>
          <w:p>
            <w:pPr>
              <w:ind w:left="180"/>
              <w:spacing w:after="0"/>
              <w:rPr>
                <w:sz w:val="20"/>
                <w:szCs w:val="20"/>
                <w:color w:val="auto"/>
              </w:rPr>
            </w:pPr>
            <w:r>
              <w:rPr>
                <w:rFonts w:ascii="Arial" w:cs="Arial" w:eastAsia="Arial" w:hAnsi="Arial"/>
                <w:sz w:val="13"/>
                <w:szCs w:val="13"/>
                <w:color w:val="0000FF"/>
              </w:rPr>
              <w:t>A</w:t>
            </w:r>
          </w:p>
        </w:tc>
        <w:tc>
          <w:tcPr>
            <w:tcW w:w="720" w:type="dxa"/>
            <w:vAlign w:val="bottom"/>
            <w:vMerge w:val="restart"/>
          </w:tcPr>
          <w:p>
            <w:pPr>
              <w:jc w:val="right"/>
              <w:ind w:right="91"/>
              <w:spacing w:after="0"/>
              <w:rPr>
                <w:sz w:val="20"/>
                <w:szCs w:val="20"/>
                <w:color w:val="auto"/>
              </w:rPr>
            </w:pPr>
            <w:r>
              <w:rPr>
                <w:rFonts w:ascii="Arial" w:cs="Arial" w:eastAsia="Arial" w:hAnsi="Arial"/>
                <w:sz w:val="17"/>
                <w:szCs w:val="17"/>
                <w:color w:val="0000FF"/>
              </w:rPr>
              <w:t>174</w:t>
            </w:r>
          </w:p>
        </w:tc>
        <w:tc>
          <w:tcPr>
            <w:tcW w:w="440" w:type="dxa"/>
            <w:vAlign w:val="bottom"/>
            <w:vMerge w:val="restart"/>
          </w:tcPr>
          <w:p>
            <w:pPr>
              <w:jc w:val="center"/>
              <w:ind w:left="214"/>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3"/>
            <w:vMerge w:val="restart"/>
          </w:tcPr>
          <w:p>
            <w:pPr>
              <w:ind w:left="180"/>
              <w:spacing w:after="0"/>
              <w:rPr>
                <w:sz w:val="20"/>
                <w:szCs w:val="20"/>
                <w:color w:val="auto"/>
              </w:rPr>
            </w:pPr>
            <w:r>
              <w:rPr>
                <w:rFonts w:ascii="Arial" w:cs="Arial" w:eastAsia="Arial" w:hAnsi="Arial"/>
                <w:sz w:val="11"/>
                <w:szCs w:val="11"/>
                <w:color w:val="008000"/>
              </w:rPr>
              <w:t>(3)</w:t>
            </w:r>
          </w:p>
        </w:tc>
        <w:tc>
          <w:tcPr>
            <w:tcW w:w="18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5"/>
              </w:rPr>
              <w:t>16,462</w:t>
            </w:r>
            <w:r>
              <w:rPr>
                <w:rFonts w:ascii="Arial" w:cs="Arial" w:eastAsia="Arial" w:hAnsi="Arial"/>
                <w:sz w:val="22"/>
                <w:szCs w:val="22"/>
                <w:color w:val="008000"/>
                <w:w w:val="85"/>
                <w:vertAlign w:val="superscript"/>
              </w:rPr>
              <w:t>(4)</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0" w:type="dxa"/>
            <w:vAlign w:val="bottom"/>
            <w:tcBorders>
              <w:bottom w:val="single" w:sz="8" w:color="2C2C2C"/>
            </w:tcBorders>
            <w:gridSpan w:val="3"/>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6"/>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20" w:type="dxa"/>
            <w:vAlign w:val="bottom"/>
            <w:gridSpan w:val="5"/>
            <w:vMerge w:val="restart"/>
          </w:tcPr>
          <w:p>
            <w:pPr>
              <w:jc w:val="center"/>
              <w:ind w:left="5"/>
              <w:spacing w:after="0"/>
              <w:rPr>
                <w:sz w:val="20"/>
                <w:szCs w:val="20"/>
                <w:color w:val="auto"/>
              </w:rPr>
            </w:pPr>
            <w:r>
              <w:rPr>
                <w:rFonts w:ascii="Arial" w:cs="Arial" w:eastAsia="Arial" w:hAnsi="Arial"/>
                <w:sz w:val="17"/>
                <w:szCs w:val="17"/>
                <w:color w:val="0000FF"/>
                <w:w w:val="93"/>
              </w:rPr>
              <w:t>06/01/2021</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gridSpan w:val="2"/>
            <w:vMerge w:val="restart"/>
          </w:tcPr>
          <w:p>
            <w:pPr>
              <w:ind w:left="180"/>
              <w:spacing w:after="0"/>
              <w:rPr>
                <w:sz w:val="20"/>
                <w:szCs w:val="20"/>
                <w:color w:val="auto"/>
              </w:rPr>
            </w:pPr>
            <w:r>
              <w:rPr>
                <w:rFonts w:ascii="Arial" w:cs="Arial" w:eastAsia="Arial" w:hAnsi="Arial"/>
                <w:sz w:val="13"/>
                <w:szCs w:val="13"/>
                <w:color w:val="0000FF"/>
              </w:rPr>
              <w:t>A</w:t>
            </w:r>
          </w:p>
        </w:tc>
        <w:tc>
          <w:tcPr>
            <w:tcW w:w="720" w:type="dxa"/>
            <w:vAlign w:val="bottom"/>
            <w:vMerge w:val="restart"/>
          </w:tcPr>
          <w:p>
            <w:pPr>
              <w:jc w:val="right"/>
              <w:ind w:right="91"/>
              <w:spacing w:after="0"/>
              <w:rPr>
                <w:sz w:val="20"/>
                <w:szCs w:val="20"/>
                <w:color w:val="auto"/>
              </w:rPr>
            </w:pPr>
            <w:r>
              <w:rPr>
                <w:rFonts w:ascii="Arial" w:cs="Arial" w:eastAsia="Arial" w:hAnsi="Arial"/>
                <w:sz w:val="17"/>
                <w:szCs w:val="17"/>
                <w:color w:val="0000FF"/>
              </w:rPr>
              <w:t>813</w:t>
            </w:r>
          </w:p>
        </w:tc>
        <w:tc>
          <w:tcPr>
            <w:tcW w:w="440" w:type="dxa"/>
            <w:vAlign w:val="bottom"/>
            <w:vMerge w:val="restart"/>
          </w:tcPr>
          <w:p>
            <w:pPr>
              <w:jc w:val="center"/>
              <w:ind w:left="214"/>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3"/>
            <w:vMerge w:val="restart"/>
          </w:tcPr>
          <w:p>
            <w:pPr>
              <w:ind w:left="180"/>
              <w:spacing w:after="0"/>
              <w:rPr>
                <w:sz w:val="20"/>
                <w:szCs w:val="20"/>
                <w:color w:val="auto"/>
              </w:rPr>
            </w:pPr>
            <w:r>
              <w:rPr>
                <w:rFonts w:ascii="Arial" w:cs="Arial" w:eastAsia="Arial" w:hAnsi="Arial"/>
                <w:sz w:val="11"/>
                <w:szCs w:val="11"/>
                <w:color w:val="008000"/>
              </w:rPr>
              <w:t>(3)</w:t>
            </w:r>
          </w:p>
        </w:tc>
        <w:tc>
          <w:tcPr>
            <w:tcW w:w="18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5"/>
              </w:rPr>
              <w:t>95,804</w:t>
            </w:r>
            <w:r>
              <w:rPr>
                <w:rFonts w:ascii="Arial" w:cs="Arial" w:eastAsia="Arial" w:hAnsi="Arial"/>
                <w:sz w:val="22"/>
                <w:szCs w:val="22"/>
                <w:color w:val="008000"/>
                <w:w w:val="85"/>
                <w:vertAlign w:val="superscript"/>
              </w:rPr>
              <w:t>(5)</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900" w:type="dxa"/>
            <w:vAlign w:val="bottom"/>
            <w:tcBorders>
              <w:bottom w:val="single" w:sz="8" w:color="2C2C2C"/>
            </w:tcBorders>
            <w:gridSpan w:val="4"/>
          </w:tcPr>
          <w:p>
            <w:pPr>
              <w:spacing w:after="0"/>
              <w:rPr>
                <w:sz w:val="8"/>
                <w:szCs w:val="8"/>
                <w:color w:val="auto"/>
              </w:rPr>
            </w:pPr>
          </w:p>
        </w:tc>
        <w:tc>
          <w:tcPr>
            <w:tcW w:w="2040" w:type="dxa"/>
            <w:vAlign w:val="bottom"/>
            <w:tcBorders>
              <w:bottom w:val="single" w:sz="8" w:color="2C2C2C"/>
            </w:tcBorders>
            <w:gridSpan w:val="6"/>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5"/>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jc w:val="center"/>
              <w:spacing w:after="0"/>
              <w:rPr>
                <w:sz w:val="20"/>
                <w:szCs w:val="20"/>
                <w:color w:val="auto"/>
              </w:rPr>
            </w:pPr>
            <w:r>
              <w:rPr>
                <w:rFonts w:ascii="Arial" w:cs="Arial" w:eastAsia="Arial" w:hAnsi="Arial"/>
                <w:sz w:val="12"/>
                <w:szCs w:val="12"/>
                <w:b w:val="1"/>
                <w:bCs w:val="1"/>
                <w:color w:val="auto"/>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w w:val="99"/>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jc w:val="center"/>
              <w:ind w:right="3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8,421 Deferred Stock Units issued to the Reporting Person by Clearway Energy, Inc. under Clearway Energy, Inc.'s Amended and Restated 2013 Equity Incentive Plan.</w:t>
      </w:r>
    </w:p>
    <w:p>
      <w:pPr>
        <w:spacing w:after="0" w:line="50" w:lineRule="exact"/>
        <w:rPr>
          <w:rFonts w:ascii="Arial" w:cs="Arial" w:eastAsia="Arial" w:hAnsi="Arial"/>
          <w:sz w:val="13"/>
          <w:szCs w:val="13"/>
          <w:color w:val="008000"/>
        </w:rPr>
      </w:pPr>
    </w:p>
    <w:p>
      <w:pPr>
        <w:ind w:left="40" w:right="2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Deferred Stock Unit is equivalent to one share of Clearway Energy, Inc.'s Class C Common Stock, par value $.01 per share. The reporting person will receive from Clearway Energy, Inc. one such share of Class C Common Stock for each Deferred Stock Unit she owns upon termination of her service on Clearway Energy, Inc.'s Board of Directors or change in ownership or effective control of Clearway Energy, Inc.</w:t>
      </w:r>
    </w:p>
    <w:p>
      <w:pPr>
        <w:spacing w:after="0" w:line="25" w:lineRule="exact"/>
        <w:rPr>
          <w:rFonts w:ascii="Arial" w:cs="Arial" w:eastAsia="Arial" w:hAnsi="Arial"/>
          <w:sz w:val="13"/>
          <w:szCs w:val="13"/>
          <w:color w:val="008000"/>
        </w:rPr>
      </w:pPr>
    </w:p>
    <w:p>
      <w:pPr>
        <w:ind w:left="40" w:right="34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dividend equivalent rights accrued on the Reporting Person's Deferred Stock Units, which become exercisable proportionately with the Deferred Stock Units to which they relate and may only be settled in Class A or Class C Common Stock of Clearway Energy, Inc. as determined by the Deferred Stock Units to which they relate.</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4,369 dividend equivalent rights that may only be settled in Class A Common Stock.</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9,563 dividend equivalent rights that may only be settled in Class C Common Stock.</w:t>
      </w:r>
    </w:p>
    <w:p>
      <w:pPr>
        <w:spacing w:after="0" w:line="6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Michael A. Brown, by</w:t>
            </w:r>
          </w:p>
        </w:tc>
        <w:tc>
          <w:tcPr>
            <w:tcW w:w="3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06/03/2021</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Arial" w:cs="Arial" w:eastAsia="Arial" w:hAnsi="Arial"/>
                <w:sz w:val="17"/>
                <w:szCs w:val="17"/>
                <w:color w:val="0000FF"/>
                <w:w w:val="94"/>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68551"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2021-06-03T16:18:44Z</dcterms:created>
  <dcterms:modified xsi:type="dcterms:W3CDTF">2021-06-03T16:18:44Z</dcterms:modified>
</cp:coreProperties>
</file>