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Global Infrastructure Investors III,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920"/>
        <w:spacing w:after="0" w:line="357" w:lineRule="auto"/>
        <w:rPr>
          <w:sz w:val="20"/>
          <w:szCs w:val="20"/>
          <w:color w:val="auto"/>
        </w:rPr>
      </w:pPr>
      <w:r>
        <w:rPr>
          <w:rFonts w:ascii="Arial" w:cs="Arial" w:eastAsia="Arial" w:hAnsi="Arial"/>
          <w:sz w:val="17"/>
          <w:szCs w:val="17"/>
          <w:color w:val="0000FF"/>
        </w:rPr>
        <w:t>1345 AVENUE OF THE AMERICAS, 30TH FLOOR</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80" w:type="dxa"/>
            <w:vAlign w:val="bottom"/>
            <w:gridSpan w:val="3"/>
          </w:tcPr>
          <w:p>
            <w:pPr>
              <w:ind w:left="80"/>
              <w:spacing w:after="0"/>
              <w:rPr>
                <w:sz w:val="20"/>
                <w:szCs w:val="20"/>
                <w:color w:val="auto"/>
              </w:rPr>
            </w:pPr>
            <w:r>
              <w:rPr>
                <w:rFonts w:ascii="Arial" w:cs="Arial" w:eastAsia="Arial" w:hAnsi="Arial"/>
                <w:sz w:val="17"/>
                <w:szCs w:val="17"/>
                <w:color w:val="0000FF"/>
              </w:rPr>
              <w:t>09/15/2021</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60" w:type="dxa"/>
            <w:vAlign w:val="bottom"/>
            <w:gridSpan w:val="6"/>
            <w:vMerge w:val="restart"/>
          </w:tcPr>
          <w:p>
            <w:pPr>
              <w:ind w:left="460"/>
              <w:spacing w:after="0"/>
              <w:rPr>
                <w:sz w:val="20"/>
                <w:szCs w:val="20"/>
                <w:color w:val="auto"/>
              </w:rPr>
            </w:pPr>
            <w:r>
              <w:rPr>
                <w:rFonts w:ascii="Arial" w:cs="Arial" w:eastAsia="Arial" w:hAnsi="Arial"/>
                <w:sz w:val="17"/>
                <w:szCs w:val="17"/>
                <w:color w:val="0000FF"/>
              </w:rPr>
              <w:t>09/15/2021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3,172</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2"/>
                <w:szCs w:val="22"/>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37,897</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4"/>
            <w:vMerge w:val="continue"/>
          </w:tcPr>
          <w:p>
            <w:pPr>
              <w:spacing w:after="0"/>
              <w:rPr>
                <w:sz w:val="9"/>
                <w:szCs w:val="9"/>
                <w:color w:val="auto"/>
              </w:rPr>
            </w:pPr>
          </w:p>
        </w:tc>
        <w:tc>
          <w:tcPr>
            <w:tcW w:w="146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jc w:val="center"/>
              <w:ind w:left="4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6"/>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860" w:type="dxa"/>
            <w:vAlign w:val="bottom"/>
            <w:gridSpan w:val="2"/>
          </w:tcPr>
          <w:p>
            <w:pPr>
              <w:ind w:left="2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7"/>
                <w:szCs w:val="17"/>
                <w:color w:val="0000FF"/>
                <w:w w:val="98"/>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gridSpan w:val="2"/>
          </w:tcPr>
          <w:p>
            <w:pPr>
              <w:ind w:left="180"/>
              <w:spacing w:after="0"/>
              <w:rPr>
                <w:sz w:val="20"/>
                <w:szCs w:val="20"/>
                <w:color w:val="auto"/>
              </w:rPr>
            </w:pPr>
            <w:r>
              <w:rPr>
                <w:rFonts w:ascii="Arial" w:cs="Arial" w:eastAsia="Arial" w:hAnsi="Arial"/>
                <w:sz w:val="17"/>
                <w:szCs w:val="17"/>
                <w:color w:val="0000FF"/>
              </w:rPr>
              <w:t>NY</w:t>
            </w:r>
          </w:p>
        </w:tc>
        <w:tc>
          <w:tcPr>
            <w:tcW w:w="1400" w:type="dxa"/>
            <w:vAlign w:val="bottom"/>
          </w:tcPr>
          <w:p>
            <w:pPr>
              <w:ind w:left="4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grant of shares of restricted stock of the Issuer granted by Clearway Energy Group LLC ("Clearway Energy Group") under its Long Term Equity Incentive Program to one of its employees. The Reporting Persons have agreed to voluntarily disgorge any profits deemed realized from such transaction to the Issuer.</w:t>
      </w:r>
    </w:p>
    <w:p>
      <w:pPr>
        <w:spacing w:after="0" w:line="15" w:lineRule="exact"/>
        <w:rPr>
          <w:rFonts w:ascii="Arial" w:cs="Arial" w:eastAsia="Arial" w:hAnsi="Arial"/>
          <w:sz w:val="13"/>
          <w:szCs w:val="13"/>
          <w:color w:val="008000"/>
        </w:rPr>
      </w:pPr>
    </w:p>
    <w:p>
      <w:pPr>
        <w:jc w:val="both"/>
        <w:ind w:left="20" w:right="4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860"/>
          </w:cols>
          <w:pgMar w:left="480" w:top="131" w:right="55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00"/>
          </w:cols>
          <w:pgMar w:left="480" w:top="131" w:right="55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2021-09-17T15:36:47Z</dcterms:created>
  <dcterms:modified xsi:type="dcterms:W3CDTF">2021-09-17T15:36:47Z</dcterms:modified>
</cp:coreProperties>
</file>