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Rubenstein Sarah</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Clearway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CWEN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CARNEGIE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08540</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VP Accounting &amp; Controller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Class A Common Stock, par value $.01 per share</w:t>
            </w:r>
          </w:p>
        </w:tc>
        <w:tc>
          <w:tcPr>
            <w:tcW w:w="900" w:type="dxa"/>
            <w:vAlign w:val="bottom"/>
          </w:tcPr>
          <w:p>
            <w:pPr>
              <w:spacing w:after="0"/>
              <w:rPr>
                <w:sz w:val="22"/>
                <w:szCs w:val="22"/>
                <w:color w:val="auto"/>
              </w:rPr>
            </w:pPr>
          </w:p>
        </w:tc>
        <w:tc>
          <w:tcPr>
            <w:tcW w:w="1520" w:type="dxa"/>
            <w:vAlign w:val="bottom"/>
          </w:tcPr>
          <w:p>
            <w:pPr>
              <w:jc w:val="right"/>
              <w:ind w:right="457"/>
              <w:spacing w:after="0"/>
              <w:rPr>
                <w:sz w:val="20"/>
                <w:szCs w:val="20"/>
                <w:color w:val="auto"/>
              </w:rPr>
            </w:pPr>
            <w:r>
              <w:rPr>
                <w:rFonts w:ascii="Times New Roman" w:cs="Times New Roman" w:eastAsia="Times New Roman" w:hAnsi="Times New Roman"/>
                <w:sz w:val="20"/>
                <w:szCs w:val="20"/>
                <w:color w:val="0000FF"/>
              </w:rPr>
              <w:t>380</w:t>
            </w:r>
          </w:p>
        </w:tc>
        <w:tc>
          <w:tcPr>
            <w:tcW w:w="88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2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Class C Common Stock, par value $.01 per share</w:t>
            </w: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11,621</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3"/>
                <w:szCs w:val="13"/>
                <w:color w:val="auto"/>
              </w:rPr>
            </w:pPr>
          </w:p>
        </w:tc>
        <w:tc>
          <w:tcPr>
            <w:tcW w:w="1960" w:type="dxa"/>
            <w:vAlign w:val="bottom"/>
            <w:gridSpan w:val="3"/>
          </w:tcPr>
          <w:p>
            <w:pPr>
              <w:ind w:left="34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8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6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the following unvested Restricted Stock Units ("RSUs") issued by Clearway Energy, Inc. (the "Company") under the Company's Amended and Restated 2013 Equity Incentive Plan: (i) 736 RSUs issued on August 31, 2018, which RSUs will vest on August 31, 2021, (ii) 1,376 RSUs issued on October 15, 2019, of which 687 RSUs will vest on October 15, 2021 and 689 RSUs will vest on October 15, 2022, and (iii) 4,034 RSUs issued on April 15, 2020, which RSUs will vest ratably over a three-year period beginning on the first anniversary of the date of the grant. In addition, includes 236 dividend equivalent rights accrued on the Reporting Person's RSUs, which become exercisable proportionately with the RSUs to which they relate and may only be settled in the Company's Class C Common Stock.</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Michael A. Brown, by</w:t>
            </w:r>
          </w:p>
        </w:tc>
        <w:tc>
          <w:tcPr>
            <w:tcW w:w="20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OCTOBER 19, 2020</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619" w:firstLine="702"/>
        <w:spacing w:after="0" w:line="2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34" w:lineRule="exact"/>
        <w:rPr>
          <w:sz w:val="20"/>
          <w:szCs w:val="20"/>
          <w:color w:val="auto"/>
        </w:rPr>
      </w:pPr>
    </w:p>
    <w:p>
      <w:pPr>
        <w:jc w:val="both"/>
        <w:ind w:right="619" w:firstLine="702"/>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jc w:val="both"/>
        <w:ind w:right="619" w:firstLine="702"/>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00" w:lineRule="exact"/>
        <w:rPr>
          <w:sz w:val="20"/>
          <w:szCs w:val="20"/>
          <w:color w:val="auto"/>
        </w:rPr>
      </w:pPr>
    </w:p>
    <w:p>
      <w:pPr>
        <w:jc w:val="both"/>
        <w:ind w:right="61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have caused this Power of Attorney to be executed as of date first written above.</w:t>
      </w:r>
    </w:p>
    <w:p>
      <w:pPr>
        <w:spacing w:after="0" w:line="18"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Print Name: Sarah Rubenstein</w:t>
      </w:r>
    </w:p>
    <w:p>
      <w:pPr>
        <w:spacing w:after="0" w:line="33"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w:t>
      </w:r>
    </w:p>
    <w:p>
      <w:pPr>
        <w:ind w:left="5160"/>
        <w:spacing w:after="0" w:line="238" w:lineRule="auto"/>
        <w:rPr>
          <w:sz w:val="20"/>
          <w:szCs w:val="20"/>
          <w:color w:val="auto"/>
        </w:rPr>
      </w:pPr>
      <w:r>
        <w:rPr>
          <w:rFonts w:ascii="Courier New" w:cs="Courier New" w:eastAsia="Courier New" w:hAnsi="Courier New"/>
          <w:sz w:val="20"/>
          <w:szCs w:val="20"/>
          <w:color w:val="auto"/>
        </w:rPr>
        <w:t>Signature:/s/ Sarah Rubenstein</w:t>
      </w:r>
    </w:p>
    <w:p>
      <w:pPr>
        <w:ind w:left="6560"/>
        <w:spacing w:after="0"/>
        <w:rPr>
          <w:sz w:val="20"/>
          <w:szCs w:val="20"/>
          <w:color w:val="auto"/>
        </w:rPr>
      </w:pPr>
      <w:r>
        <w:rPr>
          <w:rFonts w:ascii="Courier New" w:cs="Courier New" w:eastAsia="Courier New" w:hAnsi="Courier New"/>
          <w:sz w:val="20"/>
          <w:szCs w:val="20"/>
          <w:color w:val="auto"/>
        </w:rPr>
        <w:t>--------------------</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9270" TargetMode="External"/><Relationship Id="rId11"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2020-11-04T16:42:29Z</dcterms:created>
  <dcterms:modified xsi:type="dcterms:W3CDTF">2020-11-04T16:42:29Z</dcterms:modified>
</cp:coreProperties>
</file>