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29318-3_4seq1.xml.htm"/>
      <w:bookmarkStart w:id="1" w:name="kstm2329318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11/15/2023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0"/>
        <w:gridCol w:w="906"/>
        <w:gridCol w:w="775"/>
        <w:gridCol w:w="602"/>
        <w:gridCol w:w="350"/>
        <w:gridCol w:w="810"/>
        <w:gridCol w:w="459"/>
        <w:gridCol w:w="621"/>
        <w:gridCol w:w="1171"/>
        <w:gridCol w:w="1003"/>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11/15/2023</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86,802</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r>
        <w:trPr/>
        <w:tc>
          <w:tcPr>
            <w:tcW w:w="24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11/16/2023</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639</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87,441</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r>
        <w:trPr/>
        <w:tc>
          <w:tcPr>
            <w:tcW w:w="24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11/17/2023</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87,973</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Global Infrastructure GP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Zephyr Holdings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GIP III Zephyr Midco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GIP III Zephyr Acquisition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Clearway Energy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853"/>
        <w:gridCol w:w="2307"/>
        <w:gridCol w:w="2045"/>
      </w:tblGrid>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INVESTORS III, LLC By: /s/ Jonathan Bram Name: Jonathan Bram Title: President</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11/17/2023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GP III, L.P.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11/17/2023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MIDCO HOLDINGS, L.P. By: Global Infrastructure GP III, L.P., its general partner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11/17/2023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ZEPHYR HOLDINGS GP, LLC By: /s/ Jonathan Bram Name: Jonathan Bram Title: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11/17/2023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ACQUISITION PARTNERS, L.P. By: Zephyr Holdings GP,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11/17/2023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CLEARWAY ENERGY GROUP LLC By: /s/ Alicia Stevenson Name: Alicia Stevenson Title: VP, Business Operations &amp; Strategy</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11/17/2023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719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1747194" TargetMode="External"/><Relationship Id="rId6" Type="http://schemas.openxmlformats.org/officeDocument/2006/relationships/hyperlink" Target="http://www.sec.gov/cgi-bin/browse-edgar?action=getcompany&amp;CIK=0001747185" TargetMode="External"/><Relationship Id="rId7" Type="http://schemas.openxmlformats.org/officeDocument/2006/relationships/hyperlink" Target="http://www.sec.gov/cgi-bin/browse-edgar?action=getcompany&amp;CIK=0001942977" TargetMode="External"/><Relationship Id="rId8" Type="http://schemas.openxmlformats.org/officeDocument/2006/relationships/hyperlink" Target="http://www.sec.gov/cgi-bin/browse-edgar?action=getcompany&amp;CIK=0001945888" TargetMode="External"/><Relationship Id="rId9" Type="http://schemas.openxmlformats.org/officeDocument/2006/relationships/hyperlink" Target="http://www.sec.gov/cgi-bin/browse-edgar?action=getcompany&amp;CIK=0001752556" TargetMode="External"/><Relationship Id="rId10" Type="http://schemas.openxmlformats.org/officeDocument/2006/relationships/hyperlink" Target="http://www.sec.gov/cgi-bin/browse-edgar?action=getcompany&amp;CIK=0001750994"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1175</Words>
  <Characters>6417</Characters>
  <CharactersWithSpaces>7425</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