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NRG Yield,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rPr>
              <w:t>NRG YIELD, INC.</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06/01/2018</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804 CARNEGIE CENTER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0"/>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jc w:val="center"/>
              <w:ind w:left="64"/>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center"/>
              <w:ind w:left="64"/>
              <w:spacing w:after="0"/>
              <w:rPr>
                <w:sz w:val="20"/>
                <w:szCs w:val="20"/>
                <w:color w:val="auto"/>
              </w:rPr>
            </w:pPr>
            <w:r>
              <w:rPr>
                <w:rFonts w:ascii="Arial" w:cs="Arial" w:eastAsia="Arial" w:hAnsi="Arial"/>
                <w:sz w:val="18"/>
                <w:szCs w:val="18"/>
                <w:color w:val="0000FF"/>
                <w:w w:val="88"/>
              </w:rPr>
              <w:t>06/01/2018</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22"/>
                <w:szCs w:val="22"/>
                <w:color w:val="auto"/>
              </w:rPr>
            </w:pPr>
          </w:p>
        </w:tc>
        <w:tc>
          <w:tcPr>
            <w:tcW w:w="100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5,960</w:t>
            </w:r>
            <w:r>
              <w:rPr>
                <w:rFonts w:ascii="Arial" w:cs="Arial" w:eastAsia="Arial" w:hAnsi="Arial"/>
                <w:sz w:val="22"/>
                <w:szCs w:val="22"/>
                <w:color w:val="008000"/>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(2)</w:t>
            </w:r>
          </w:p>
        </w:tc>
        <w:tc>
          <w:tcPr>
            <w:tcW w:w="360" w:type="dxa"/>
            <w:vAlign w:val="bottom"/>
          </w:tcPr>
          <w:p>
            <w:pPr>
              <w:spacing w:after="0"/>
              <w:rPr>
                <w:sz w:val="22"/>
                <w:szCs w:val="22"/>
                <w:color w:val="auto"/>
              </w:rPr>
            </w:pPr>
          </w:p>
        </w:tc>
        <w:tc>
          <w:tcPr>
            <w:tcW w:w="900" w:type="dxa"/>
            <w:vAlign w:val="bottom"/>
            <w:vMerge w:val="restart"/>
          </w:tcPr>
          <w:p>
            <w:pPr>
              <w:jc w:val="center"/>
              <w:ind w:right="357"/>
              <w:spacing w:after="0"/>
              <w:rPr>
                <w:sz w:val="20"/>
                <w:szCs w:val="20"/>
                <w:color w:val="auto"/>
              </w:rPr>
            </w:pPr>
            <w:r>
              <w:rPr>
                <w:rFonts w:ascii="Arial" w:cs="Arial" w:eastAsia="Arial" w:hAnsi="Arial"/>
                <w:sz w:val="18"/>
                <w:szCs w:val="18"/>
                <w:color w:val="0000FF"/>
                <w:w w:val="87"/>
              </w:rPr>
              <w:t>27,927</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center"/>
              <w:ind w:left="64"/>
              <w:spacing w:after="0"/>
              <w:rPr>
                <w:sz w:val="20"/>
                <w:szCs w:val="20"/>
                <w:color w:val="auto"/>
              </w:rPr>
            </w:pPr>
            <w:r>
              <w:rPr>
                <w:rFonts w:ascii="Arial" w:cs="Arial" w:eastAsia="Arial" w:hAnsi="Arial"/>
                <w:sz w:val="18"/>
                <w:szCs w:val="18"/>
                <w:color w:val="0000FF"/>
                <w:w w:val="88"/>
              </w:rPr>
              <w:t>06/01/2018</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0000FF"/>
              </w:rPr>
              <w:t>102</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6,766</w:t>
            </w:r>
            <w:r>
              <w:rPr>
                <w:rFonts w:ascii="Arial" w:cs="Arial" w:eastAsia="Arial" w:hAnsi="Arial"/>
                <w:sz w:val="22"/>
                <w:szCs w:val="22"/>
                <w:color w:val="008000"/>
                <w:w w:val="82"/>
                <w:vertAlign w:val="superscript"/>
              </w:rPr>
              <w:t>(4)</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center"/>
              <w:ind w:left="64"/>
              <w:spacing w:after="0"/>
              <w:rPr>
                <w:sz w:val="20"/>
                <w:szCs w:val="20"/>
                <w:color w:val="auto"/>
              </w:rPr>
            </w:pPr>
            <w:r>
              <w:rPr>
                <w:rFonts w:ascii="Arial" w:cs="Arial" w:eastAsia="Arial" w:hAnsi="Arial"/>
                <w:sz w:val="18"/>
                <w:szCs w:val="18"/>
                <w:color w:val="0000FF"/>
                <w:w w:val="88"/>
              </w:rPr>
              <w:t>06/01/2018</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0000FF"/>
              </w:rPr>
              <w:t>483</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28,410</w:t>
            </w:r>
            <w:r>
              <w:rPr>
                <w:rFonts w:ascii="Arial" w:cs="Arial" w:eastAsia="Arial" w:hAnsi="Arial"/>
                <w:sz w:val="22"/>
                <w:szCs w:val="22"/>
                <w:color w:val="008000"/>
                <w:w w:val="84"/>
                <w:vertAlign w:val="superscript"/>
              </w:rPr>
              <w:t>(5)</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7"/>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20"/>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16"/>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5,960 Deferred Stock Units issued to the Reporting Person by NRG Yield, Inc. under NRG Yield, Inc.'s Amended and Restated Equity Incentive Plan.</w:t>
      </w:r>
    </w:p>
    <w:p>
      <w:pPr>
        <w:spacing w:after="0" w:line="41" w:lineRule="exact"/>
        <w:rPr>
          <w:rFonts w:ascii="Arial" w:cs="Arial" w:eastAsia="Arial" w:hAnsi="Arial"/>
          <w:sz w:val="14"/>
          <w:szCs w:val="14"/>
          <w:color w:val="008000"/>
        </w:rPr>
      </w:pPr>
    </w:p>
    <w:p>
      <w:pPr>
        <w:ind w:left="40" w:right="1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Deferred Stock Unit is equivalent in value to one share of NRG Yield, Inc.'s Class C Common Stock, par value $.01 per share. The Reporting Person will receive from NRG Yield, Inc. one such share of Class C Common Stock for each Deferred Stock Unit he owns upon termination of his service on NRG Yield, Inc.'s Board of Directors. The dividend equivalent rights accrued on the Reporting Person's Deferred Stock Units which they have received. Each dividend equivalent right is the economic equivalent of one share of the Class C Common Stock of NRG Yield, Inc.</w:t>
      </w:r>
    </w:p>
    <w:p>
      <w:pPr>
        <w:spacing w:after="0" w:line="2" w:lineRule="exact"/>
        <w:rPr>
          <w:rFonts w:ascii="Arial" w:cs="Arial" w:eastAsia="Arial" w:hAnsi="Arial"/>
          <w:sz w:val="12"/>
          <w:szCs w:val="12"/>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NRG Yield,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1,219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3,214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2019-12-23T22:27:38Z</dcterms:created>
  <dcterms:modified xsi:type="dcterms:W3CDTF">2019-12-23T22:27:38Z</dcterms:modified>
</cp:coreProperties>
</file>