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1569085" cy="15779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569085" cy="1577975"/>
                    </a:xfrm>
                    <a:prstGeom prst="rect">
                      <a:avLst/>
                    </a:prstGeom>
                    <a:noFill/>
                  </pic:spPr>
                </pic:pic>
              </a:graphicData>
            </a:graphic>
          </wp:anchor>
        </w:drawing>
        <w:drawing>
          <wp:anchor simplePos="0" relativeHeight="251657728" behindDoc="1" locked="0" layoutInCell="0" allowOverlap="1">
            <wp:simplePos x="0" y="0"/>
            <wp:positionH relativeFrom="page">
              <wp:posOffset>5697220</wp:posOffset>
            </wp:positionH>
            <wp:positionV relativeFrom="page">
              <wp:posOffset>808990</wp:posOffset>
            </wp:positionV>
            <wp:extent cx="1706880" cy="1080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706880" cy="1080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July 12, 2013</w:t>
      </w: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60"/>
          </w:cols>
          <w:pgMar w:left="240" w:top="1440" w:right="199" w:bottom="144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Ms. Mara L. Ransom</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Mr. Scott Anderegg</w:t>
      </w:r>
    </w:p>
    <w:p>
      <w:pPr>
        <w:spacing w:after="0" w:line="200" w:lineRule="exact"/>
        <w:rPr>
          <w:sz w:val="24"/>
          <w:szCs w:val="24"/>
          <w:color w:val="auto"/>
        </w:rPr>
      </w:pPr>
    </w:p>
    <w:p>
      <w:pPr>
        <w:sectPr>
          <w:pgSz w:w="11900" w:h="16838" w:orient="portrait"/>
          <w:cols w:equalWidth="0" w:num="2">
            <w:col w:w="740" w:space="360"/>
            <w:col w:w="10360"/>
          </w:cols>
          <w:pgMar w:left="240" w:top="1440" w:right="199" w:bottom="1440" w:gutter="0" w:footer="0" w:header="0"/>
          <w:type w:val="continuous"/>
        </w:sectPr>
      </w:pPr>
    </w:p>
    <w:p>
      <w:pPr>
        <w:spacing w:after="0" w:line="18" w:lineRule="exact"/>
        <w:rPr>
          <w:sz w:val="24"/>
          <w:szCs w:val="24"/>
          <w:color w:val="auto"/>
        </w:rPr>
      </w:pPr>
    </w:p>
    <w:p>
      <w:pPr>
        <w:ind w:left="740"/>
        <w:spacing w:after="0"/>
        <w:rPr>
          <w:sz w:val="20"/>
          <w:szCs w:val="20"/>
          <w:color w:val="auto"/>
        </w:rPr>
      </w:pPr>
      <w:r>
        <w:rPr>
          <w:rFonts w:ascii="Arial" w:cs="Arial" w:eastAsia="Arial" w:hAnsi="Arial"/>
          <w:sz w:val="18"/>
          <w:szCs w:val="18"/>
          <w:b w:val="1"/>
          <w:bCs w:val="1"/>
          <w:color w:val="auto"/>
        </w:rPr>
        <w:t>Re: NRG Yield, Inc.</w:t>
      </w:r>
    </w:p>
    <w:p>
      <w:pPr>
        <w:spacing w:after="0" w:line="27" w:lineRule="exact"/>
        <w:rPr>
          <w:sz w:val="24"/>
          <w:szCs w:val="24"/>
          <w:color w:val="auto"/>
        </w:rPr>
      </w:pPr>
    </w:p>
    <w:p>
      <w:pPr>
        <w:ind w:left="110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1100"/>
        <w:spacing w:after="0"/>
        <w:rPr>
          <w:sz w:val="20"/>
          <w:szCs w:val="20"/>
          <w:color w:val="auto"/>
        </w:rPr>
      </w:pPr>
      <w:r>
        <w:rPr>
          <w:rFonts w:ascii="Arial" w:cs="Arial" w:eastAsia="Arial" w:hAnsi="Arial"/>
          <w:sz w:val="18"/>
          <w:szCs w:val="18"/>
          <w:b w:val="1"/>
          <w:bCs w:val="1"/>
          <w:color w:val="auto"/>
        </w:rPr>
        <w:t>Filed June 6, 2013</w:t>
      </w:r>
    </w:p>
    <w:p>
      <w:pPr>
        <w:spacing w:after="0" w:line="9" w:lineRule="exact"/>
        <w:rPr>
          <w:sz w:val="24"/>
          <w:szCs w:val="24"/>
          <w:color w:val="auto"/>
        </w:rPr>
      </w:pPr>
    </w:p>
    <w:p>
      <w:pPr>
        <w:ind w:left="1100"/>
        <w:spacing w:after="0"/>
        <w:rPr>
          <w:sz w:val="20"/>
          <w:szCs w:val="20"/>
          <w:color w:val="auto"/>
        </w:rPr>
      </w:pPr>
      <w:r>
        <w:rPr>
          <w:rFonts w:ascii="Arial" w:cs="Arial" w:eastAsia="Arial" w:hAnsi="Arial"/>
          <w:sz w:val="18"/>
          <w:szCs w:val="18"/>
          <w:b w:val="1"/>
          <w:bCs w:val="1"/>
          <w:u w:val="single" w:color="auto"/>
          <w:color w:val="auto"/>
        </w:rPr>
        <w:t>File Number 333-189148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220" w:firstLine="648"/>
        <w:spacing w:after="0" w:line="257" w:lineRule="auto"/>
        <w:rPr>
          <w:sz w:val="20"/>
          <w:szCs w:val="20"/>
          <w:color w:val="auto"/>
        </w:rPr>
      </w:pPr>
      <w:r>
        <w:rPr>
          <w:rFonts w:ascii="Arial" w:cs="Arial" w:eastAsia="Arial" w:hAnsi="Arial"/>
          <w:sz w:val="18"/>
          <w:szCs w:val="18"/>
          <w:color w:val="auto"/>
        </w:rPr>
        <w:t>NRG Yield,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hereby requests acceleration of the effective date of its Registration Statement on Form S-1, File No. 333-189148, as amended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to 4:00 p.m., Eastern time, on Tuesday, July 16, 2013 or as soon thereafter as practicable. The Company hereby acknowledges its responsibilities under the Securities Act of 1933, as amended, and the Securities Exchange Act of 1934, as amended, as they relate to the proposed public offering of the securities specified in the above-referenced Registration Statement. In addition, the Company acknowledges that:</w:t>
      </w:r>
    </w:p>
    <w:p>
      <w:pPr>
        <w:spacing w:after="0" w:line="188" w:lineRule="exact"/>
        <w:rPr>
          <w:sz w:val="24"/>
          <w:szCs w:val="24"/>
          <w:color w:val="auto"/>
        </w:rPr>
      </w:pPr>
    </w:p>
    <w:p>
      <w:pPr>
        <w:ind w:left="660" w:right="180" w:hanging="328"/>
        <w:spacing w:after="0" w:line="277"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or the staff, acting pursuant to delegated authority, declare the filing effective, it does not foreclose the Commission from taking any action with respect to the filing;</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170" w:lineRule="exact"/>
        <w:rPr>
          <w:rFonts w:ascii="Arial" w:cs="Arial" w:eastAsia="Arial" w:hAnsi="Arial"/>
          <w:sz w:val="18"/>
          <w:szCs w:val="18"/>
          <w:color w:val="auto"/>
        </w:rPr>
      </w:pPr>
    </w:p>
    <w:p>
      <w:pPr>
        <w:ind w:left="660" w:right="220" w:hanging="328"/>
        <w:spacing w:after="0" w:line="277"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right="80" w:firstLine="648"/>
        <w:spacing w:after="0" w:line="277" w:lineRule="auto"/>
        <w:rPr>
          <w:sz w:val="20"/>
          <w:szCs w:val="20"/>
          <w:color w:val="auto"/>
        </w:rPr>
      </w:pPr>
      <w:r>
        <w:rPr>
          <w:rFonts w:ascii="Arial" w:cs="Arial" w:eastAsia="Arial" w:hAnsi="Arial"/>
          <w:sz w:val="18"/>
          <w:szCs w:val="18"/>
          <w:color w:val="auto"/>
        </w:rPr>
        <w:t>Please contact Paul Zier of Kirkland &amp; Ellis LLP, special counsel to the Company, at (312) 862-2180, as soon as the Registration Statement has been declared effective, or if you have any other questions or concerns regarding this matter.</w:t>
      </w:r>
    </w:p>
    <w:p>
      <w:pPr>
        <w:spacing w:after="0" w:line="170"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1"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NRG YIELD, INC.</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57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 Curci</w:t>
            </w:r>
          </w:p>
        </w:tc>
        <w:tc>
          <w:tcPr>
            <w:tcW w:w="40" w:type="dxa"/>
            <w:vAlign w:val="bottom"/>
          </w:tcPr>
          <w:p>
            <w:pPr>
              <w:spacing w:after="0"/>
              <w:rPr>
                <w:sz w:val="20"/>
                <w:szCs w:val="20"/>
                <w:color w:val="auto"/>
              </w:rPr>
            </w:pPr>
          </w:p>
        </w:tc>
      </w:tr>
      <w:tr>
        <w:trPr>
          <w:trHeight w:val="195"/>
        </w:trPr>
        <w:tc>
          <w:tcPr>
            <w:tcW w:w="640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Brian E. Curci</w:t>
            </w:r>
          </w:p>
        </w:tc>
        <w:tc>
          <w:tcPr>
            <w:tcW w:w="40" w:type="dxa"/>
            <w:vAlign w:val="bottom"/>
          </w:tcPr>
          <w:p>
            <w:pPr>
              <w:spacing w:after="0"/>
              <w:rPr>
                <w:sz w:val="16"/>
                <w:szCs w:val="16"/>
                <w:color w:val="auto"/>
              </w:rPr>
            </w:pPr>
          </w:p>
        </w:tc>
      </w:tr>
      <w:tr>
        <w:trPr>
          <w:trHeight w:val="230"/>
        </w:trPr>
        <w:tc>
          <w:tcPr>
            <w:tcW w:w="6400" w:type="dxa"/>
            <w:vAlign w:val="bottom"/>
          </w:tcPr>
          <w:p>
            <w:pPr>
              <w:ind w:left="57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Corporate Secretary</w:t>
            </w:r>
          </w:p>
        </w:tc>
        <w:tc>
          <w:tcPr>
            <w:tcW w:w="40" w:type="dxa"/>
            <w:vAlign w:val="bottom"/>
          </w:tcPr>
          <w:p>
            <w:pPr>
              <w:spacing w:after="0"/>
              <w:rPr>
                <w:sz w:val="20"/>
                <w:szCs w:val="20"/>
                <w:color w:val="auto"/>
              </w:rPr>
            </w:pPr>
          </w:p>
        </w:tc>
      </w:tr>
      <w:tr>
        <w:trPr>
          <w:trHeight w:val="432"/>
        </w:trPr>
        <w:tc>
          <w:tcPr>
            <w:tcW w:w="6400" w:type="dxa"/>
            <w:vAlign w:val="bottom"/>
          </w:tcPr>
          <w:p>
            <w:pPr>
              <w:jc w:val="right"/>
              <w:ind w:right="550"/>
              <w:spacing w:after="0"/>
              <w:rPr>
                <w:sz w:val="20"/>
                <w:szCs w:val="20"/>
                <w:color w:val="auto"/>
              </w:rPr>
            </w:pPr>
            <w:r>
              <w:rPr>
                <w:rFonts w:ascii="Arial" w:cs="Arial" w:eastAsia="Arial" w:hAnsi="Arial"/>
                <w:sz w:val="18"/>
                <w:szCs w:val="18"/>
                <w:color w:val="auto"/>
              </w:rPr>
              <w:t>2</w:t>
            </w:r>
          </w:p>
        </w:tc>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00" w:type="dxa"/>
            <w:vAlign w:val="bottom"/>
            <w:tcBorders>
              <w:bottom w:val="single" w:sz="8" w:color="010101"/>
            </w:tcBorders>
          </w:tcPr>
          <w:p>
            <w:pPr>
              <w:spacing w:after="0"/>
              <w:rPr>
                <w:sz w:val="11"/>
                <w:szCs w:val="11"/>
                <w:color w:val="auto"/>
              </w:rPr>
            </w:pPr>
          </w:p>
        </w:tc>
        <w:tc>
          <w:tcPr>
            <w:tcW w:w="50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440" w:right="1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2019-12-08T05:20:03Z</dcterms:created>
  <dcterms:modified xsi:type="dcterms:W3CDTF">2019-12-08T05:20:03Z</dcterms:modified>
</cp:coreProperties>
</file>