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23,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7"/>
              </w:rPr>
              <w:t>Title of each class</w:t>
            </w:r>
          </w:p>
        </w:tc>
        <w:tc>
          <w:tcPr>
            <w:tcW w:w="29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20" w:type="dxa"/>
            <w:vAlign w:val="bottom"/>
          </w:tcPr>
          <w:p>
            <w:pPr>
              <w:jc w:val="center"/>
              <w:ind w:left="510"/>
              <w:spacing w:after="0"/>
              <w:rPr>
                <w:sz w:val="20"/>
                <w:szCs w:val="20"/>
                <w:color w:val="auto"/>
              </w:rPr>
            </w:pPr>
            <w:r>
              <w:rPr>
                <w:rFonts w:ascii="Arial" w:cs="Arial" w:eastAsia="Arial" w:hAnsi="Arial"/>
                <w:sz w:val="18"/>
                <w:szCs w:val="18"/>
                <w:color w:val="auto"/>
                <w:w w:val="92"/>
              </w:rPr>
              <w:t>None</w:t>
            </w:r>
          </w:p>
        </w:tc>
        <w:tc>
          <w:tcPr>
            <w:tcW w:w="2920" w:type="dxa"/>
            <w:vAlign w:val="bottom"/>
          </w:tcPr>
          <w:p>
            <w:pPr>
              <w:jc w:val="center"/>
              <w:ind w:left="410"/>
              <w:spacing w:after="0"/>
              <w:rPr>
                <w:sz w:val="20"/>
                <w:szCs w:val="20"/>
                <w:color w:val="auto"/>
              </w:rPr>
            </w:pPr>
            <w:r>
              <w:rPr>
                <w:rFonts w:ascii="Arial" w:cs="Arial" w:eastAsia="Arial" w:hAnsi="Arial"/>
                <w:sz w:val="18"/>
                <w:szCs w:val="18"/>
                <w:color w:val="auto"/>
                <w:w w:val="88"/>
              </w:rPr>
              <w:t>None</w:t>
            </w: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Fifteenth Supplemental Indenture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23, 2020, Clearway Energy Operating LLC (“Clearway Operating LLC”), a subsidiary of Clearway Energy LLC (“Clearway LLC”), the guarantors currently party to the 2026 Notes Indenture (defined below), Rosamond Solar Holdco LLC, Langford Holding LLC, and Daggett Solar Holdco LLC (each of the foregoing entities, collectively the “Guaranteeing Subsidiaries”) and Delaware Trust Company (as successor in interest to Law Debenture Trust Company of New York), as trustee (the “Trustee”), entered into the fifteenth supplemental indenture (the “Fifteenth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Fifteenth Supplemental Indenture, the Guaranteeing Subsidiaries became guarantors of Clearway Operating LLC’s obligations under the 2026 Notes.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Fifteenth Supplemental Indenture does not purport to be complete and is qualified in its entirety by reference to the Fifteenth Supplemental Indenture, which is attached as Exhibit 4.1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23, 2020, Clearway Operating LLC, the guarantors currently party to the 2025 Notes Indenture (defined below), the Guaranteeing Subsidiaries and the Trustee also entered into the eleventh supplemental indenture (the “Eleventh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Eleventh Supplemental Indenture, the Guaranteeing Subsidiaries became guarantors of Clearway Operating LLC’s obligations under the 2025 Notes.</w:t>
      </w:r>
    </w:p>
    <w:p>
      <w:pPr>
        <w:spacing w:after="0" w:line="19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Eleventh Supplemental Indenture does not purport to be complete and is qualified in its entirety by reference to the Eleventh Supplemental Indenture, which is attached as Exhibit 4.2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23, 2020, Clearway Operating LLC, the guarantors currently party to the 2028 Notes Indenture (defined below), the Guaranteeing Subsidiaries and the Trustee also entered into the seventh supplemental indenture (the “Seventh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Seventh Supplemental Indenture, the Guaranteeing Subsidiaries became guarantors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Seventh Supplemental Indenture does not purport to be complete and is qualified in its entirety by reference to the Seventh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480" w:right="20" w:hanging="962"/>
        <w:spacing w:after="0" w:line="274" w:lineRule="auto"/>
        <w:tabs>
          <w:tab w:leader="none" w:pos="1460" w:val="left"/>
        </w:tabs>
        <w:rPr>
          <w:rFonts w:ascii="Arial" w:cs="Arial" w:eastAsia="Arial" w:hAnsi="Arial"/>
          <w:sz w:val="17"/>
          <w:szCs w:val="17"/>
          <w:u w:val="single" w:color="auto"/>
          <w:color w:val="0000EE"/>
        </w:rPr>
      </w:pPr>
      <w:hyperlink w:anchor="page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4">
        <w:r>
          <w:rPr>
            <w:rFonts w:ascii="Arial" w:cs="Arial" w:eastAsia="Arial" w:hAnsi="Arial"/>
            <w:sz w:val="17"/>
            <w:szCs w:val="17"/>
            <w:u w:val="single" w:color="auto"/>
            <w:color w:val="0000EE"/>
          </w:rPr>
          <w:t>Fifteenth Supplemental Indenture, dated as of December 23, 2020, among Clearway Energy Operating LLC, the guarantors named</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therein and Delaware Trust Company (as successor in interest to Law Debenture Trust Company of New York).</w:t>
        </w:r>
      </w:hyperlink>
    </w:p>
    <w:p>
      <w:pPr>
        <w:ind w:left="1480" w:hanging="962"/>
        <w:spacing w:after="0" w:line="250" w:lineRule="auto"/>
        <w:tabs>
          <w:tab w:leader="none" w:pos="1460" w:val="left"/>
        </w:tabs>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9">
        <w:r>
          <w:rPr>
            <w:rFonts w:ascii="Arial" w:cs="Arial" w:eastAsia="Arial" w:hAnsi="Arial"/>
            <w:sz w:val="18"/>
            <w:szCs w:val="18"/>
            <w:u w:val="single" w:color="auto"/>
            <w:color w:val="0000EE"/>
          </w:rPr>
          <w:t>Eleventh Supplemental Indenture, dated as of December 23, 2020, among Clearway Energy Operating LLC, the guarantors named</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therein and Delaware Trust Company.</w:t>
        </w:r>
      </w:hyperlink>
    </w:p>
    <w:p>
      <w:pPr>
        <w:spacing w:after="0" w:line="1" w:lineRule="exact"/>
        <w:rPr>
          <w:rFonts w:ascii="Arial" w:cs="Arial" w:eastAsia="Arial" w:hAnsi="Arial"/>
          <w:sz w:val="18"/>
          <w:szCs w:val="18"/>
          <w:u w:val="single" w:color="auto"/>
          <w:color w:val="0000EE"/>
        </w:rPr>
      </w:pPr>
    </w:p>
    <w:p>
      <w:pPr>
        <w:ind w:left="1480" w:hanging="962"/>
        <w:spacing w:after="0" w:line="250" w:lineRule="auto"/>
        <w:tabs>
          <w:tab w:leader="none" w:pos="1460" w:val="left"/>
        </w:tabs>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14">
        <w:r>
          <w:rPr>
            <w:rFonts w:ascii="Arial" w:cs="Arial" w:eastAsia="Arial" w:hAnsi="Arial"/>
            <w:sz w:val="18"/>
            <w:szCs w:val="18"/>
            <w:u w:val="single" w:color="auto"/>
            <w:color w:val="0000EE"/>
          </w:rPr>
          <w:t>Seventh Supplemental Indenture, dated as of December 23, 2020, among Clearway Energy Operating LLC, the guarantors named</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therein and Delaware Trust Company.</w:t>
        </w:r>
      </w:hyperlink>
    </w:p>
    <w:p>
      <w:pPr>
        <w:spacing w:after="0" w:line="1" w:lineRule="exact"/>
        <w:rPr>
          <w:rFonts w:ascii="Arial" w:cs="Arial" w:eastAsia="Arial" w:hAnsi="Arial"/>
          <w:sz w:val="18"/>
          <w:szCs w:val="18"/>
          <w:u w:val="single" w:color="auto"/>
          <w:color w:val="0000EE"/>
        </w:rPr>
      </w:pPr>
    </w:p>
    <w:p>
      <w:pPr>
        <w:ind w:left="5580" w:right="3240" w:hanging="5086"/>
        <w:spacing w:after="0" w:line="761"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29,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FIFTEENTH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FIFTEENTH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23, 2020, among Rosamond Solar Holdco LLC, Langford Holding LLC, and Daggett Solar Holdco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422"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68"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firstLine="656"/>
        <w:spacing w:after="0" w:line="263" w:lineRule="auto"/>
        <w:tabs>
          <w:tab w:leader="none" w:pos="1408"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right="20" w:firstLine="656"/>
        <w:spacing w:after="0" w:line="277" w:lineRule="auto"/>
        <w:tabs>
          <w:tab w:leader="none" w:pos="1449"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46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95"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68" w:lineRule="auto"/>
        <w:tabs>
          <w:tab w:leader="none" w:pos="1381"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ROSAMOND SOLAR HOLDCO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DAGGETT SOLAR HOLDCO LLC</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6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5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 &amp; Treasurer</w:t>
      </w:r>
    </w:p>
    <w:p>
      <w:pPr>
        <w:spacing w:after="0" w:line="238"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60"/>
          </w:cols>
          <w:pgMar w:left="1440" w:top="908"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128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jc w:val="right"/>
        <w:ind w:right="813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ELEVENTH SUPPLEMENTAL INDENTURE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ELEVENTH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December 23, 2020, among Rosamond Solar Holdco LLC, Langford Holding LLC, and Daggett Solar Holdco LLC (collectively, the “</w:t>
      </w:r>
      <w:r>
        <w:rPr>
          <w:rFonts w:ascii="Arial" w:cs="Arial" w:eastAsia="Arial" w:hAnsi="Arial"/>
          <w:sz w:val="17"/>
          <w:szCs w:val="17"/>
          <w:i w:val="1"/>
          <w:iCs w:val="1"/>
          <w:color w:val="auto"/>
        </w:rPr>
        <w:t>Guaranteeing Subsidiaries</w:t>
      </w:r>
      <w:r>
        <w:rPr>
          <w:rFonts w:ascii="Arial" w:cs="Arial" w:eastAsia="Arial" w:hAnsi="Arial"/>
          <w:sz w:val="17"/>
          <w:szCs w:val="17"/>
          <w:color w:val="auto"/>
        </w:rPr>
        <w:t>”), each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3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a Guarantor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377"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ind w:left="-656" w:firstLine="656"/>
        <w:spacing w:after="0" w:line="277" w:lineRule="auto"/>
        <w:tabs>
          <w:tab w:leader="none" w:pos="76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84" w:hanging="684"/>
        <w:spacing w:after="0"/>
        <w:tabs>
          <w:tab w:leader="none" w:pos="684"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656" w:right="20" w:firstLine="656"/>
        <w:spacing w:after="0" w:line="263" w:lineRule="auto"/>
        <w:tabs>
          <w:tab w:leader="none" w:pos="7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auto"/>
        </w:rPr>
      </w:pPr>
    </w:p>
    <w:p>
      <w:pPr>
        <w:jc w:val="both"/>
        <w:ind w:left="-656" w:firstLine="656"/>
        <w:spacing w:after="0" w:line="259" w:lineRule="auto"/>
        <w:tabs>
          <w:tab w:leader="none" w:pos="721"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694"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ROSAMOND SOLAR HOLDCO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DAGGETT SOLAR HOLDCO LLC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4.3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SEVENTH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23, 2020, among Rosamond Solar Holdco LLC, Langford Holding LLC, and Daggett Solar Holdco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8"/>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9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ind w:left="-20" w:firstLine="656"/>
        <w:spacing w:after="0" w:line="263" w:lineRule="auto"/>
        <w:tabs>
          <w:tab w:leader="none" w:pos="135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left="-20" w:firstLine="656"/>
        <w:spacing w:after="0" w:line="277" w:lineRule="auto"/>
        <w:tabs>
          <w:tab w:leader="none" w:pos="139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20" w:hanging="684"/>
        <w:spacing w:after="0"/>
        <w:tabs>
          <w:tab w:leader="none" w:pos="132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left="-20" w:right="20" w:firstLine="656"/>
        <w:spacing w:after="0" w:line="263" w:lineRule="auto"/>
        <w:tabs>
          <w:tab w:leader="none" w:pos="141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010000"/>
        </w:rPr>
      </w:pPr>
    </w:p>
    <w:p>
      <w:pPr>
        <w:jc w:val="both"/>
        <w:ind w:left="-20" w:firstLine="656"/>
        <w:spacing w:after="0" w:line="259" w:lineRule="auto"/>
        <w:tabs>
          <w:tab w:leader="none" w:pos="135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 w:name="page16"/>
    <w:bookmarkEnd w:id="15"/>
    <w:p>
      <w:pPr>
        <w:jc w:val="both"/>
        <w:ind w:firstLine="656"/>
        <w:spacing w:after="0" w:line="268" w:lineRule="auto"/>
        <w:tabs>
          <w:tab w:leader="none" w:pos="135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ROSAMOND SOLAR HOLDCO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0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2020-12-29T15:14:58Z</dcterms:created>
  <dcterms:modified xsi:type="dcterms:W3CDTF">2020-12-29T15:14:58Z</dcterms:modified>
</cp:coreProperties>
</file>