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07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0766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Murphy Michael Taft</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tcPr>
          <w:p>
            <w:pPr>
              <w:ind w:left="120"/>
              <w:spacing w:after="0"/>
              <w:rPr>
                <w:sz w:val="20"/>
                <w:szCs w:val="20"/>
                <w:color w:val="auto"/>
              </w:rPr>
            </w:pPr>
            <w:r>
              <w:rPr>
                <w:rFonts w:ascii="Arial" w:cs="Arial" w:eastAsia="Arial" w:hAnsi="Arial"/>
                <w:sz w:val="14"/>
                <w:szCs w:val="14"/>
                <w:color w:val="auto"/>
              </w:rPr>
              <w:t>(First)</w:t>
            </w:r>
          </w:p>
        </w:tc>
        <w:tc>
          <w:tcPr>
            <w:tcW w:w="144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0000FF"/>
              </w:rPr>
              <w:t>300 CARNEGIE CENTER</w:t>
            </w:r>
          </w:p>
        </w:tc>
        <w:tc>
          <w:tcPr>
            <w:tcW w:w="1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SUITE 300</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PRINCETON</w:t>
            </w:r>
          </w:p>
        </w:tc>
        <w:tc>
          <w:tcPr>
            <w:tcW w:w="1080" w:type="dxa"/>
            <w:vAlign w:val="bottom"/>
          </w:tcPr>
          <w:p>
            <w:pPr>
              <w:ind w:left="120"/>
              <w:spacing w:after="0"/>
              <w:rPr>
                <w:sz w:val="20"/>
                <w:szCs w:val="20"/>
                <w:color w:val="auto"/>
              </w:rPr>
            </w:pPr>
            <w:r>
              <w:rPr>
                <w:rFonts w:ascii="Arial" w:cs="Arial" w:eastAsia="Arial" w:hAnsi="Arial"/>
                <w:sz w:val="18"/>
                <w:szCs w:val="18"/>
                <w:color w:val="0000FF"/>
              </w:rPr>
              <w:t>NJ</w:t>
            </w:r>
          </w:p>
        </w:tc>
        <w:tc>
          <w:tcPr>
            <w:tcW w:w="1440" w:type="dxa"/>
            <w:vAlign w:val="bottom"/>
          </w:tcPr>
          <w:p>
            <w:pPr>
              <w:ind w:left="26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20"/>
              <w:spacing w:after="0"/>
              <w:rPr>
                <w:sz w:val="20"/>
                <w:szCs w:val="20"/>
                <w:color w:val="auto"/>
              </w:rPr>
            </w:pPr>
            <w:r>
              <w:rPr>
                <w:rFonts w:ascii="Arial" w:cs="Arial" w:eastAsia="Arial" w:hAnsi="Arial"/>
                <w:sz w:val="14"/>
                <w:szCs w:val="14"/>
                <w:color w:val="auto"/>
              </w:rPr>
              <w:t>(State)</w:t>
            </w:r>
          </w:p>
        </w:tc>
        <w:tc>
          <w:tcPr>
            <w:tcW w:w="144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00" w:type="dxa"/>
            <w:vAlign w:val="bottom"/>
            <w:vMerge w:val="restart"/>
          </w:tcPr>
          <w:p>
            <w:pPr>
              <w:ind w:left="260"/>
              <w:spacing w:after="0"/>
              <w:rPr>
                <w:sz w:val="20"/>
                <w:szCs w:val="20"/>
                <w:color w:val="auto"/>
              </w:rPr>
            </w:pPr>
            <w:r>
              <w:rPr>
                <w:rFonts w:ascii="Arial" w:cs="Arial" w:eastAsia="Arial" w:hAnsi="Arial"/>
                <w:sz w:val="18"/>
                <w:szCs w:val="18"/>
                <w:color w:val="0000FF"/>
                <w:w w:val="99"/>
              </w:rPr>
              <w:t>X</w:t>
            </w:r>
          </w:p>
        </w:tc>
        <w:tc>
          <w:tcPr>
            <w:tcW w:w="1460" w:type="dxa"/>
            <w:vAlign w:val="bottom"/>
            <w:vMerge w:val="restart"/>
          </w:tcPr>
          <w:p>
            <w:pPr>
              <w:ind w:left="18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1460" w:type="dxa"/>
            <w:vAlign w:val="bottom"/>
          </w:tcPr>
          <w:p>
            <w:pPr>
              <w:ind w:left="18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1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80" w:type="dxa"/>
            <w:vAlign w:val="bottom"/>
            <w:gridSpan w:val="2"/>
            <w:vMerge w:val="restart"/>
          </w:tcPr>
          <w:p>
            <w:pPr>
              <w:ind w:left="20"/>
              <w:spacing w:after="0"/>
              <w:rPr>
                <w:sz w:val="20"/>
                <w:szCs w:val="20"/>
                <w:color w:val="auto"/>
              </w:rPr>
            </w:pPr>
            <w:r>
              <w:rPr>
                <w:rFonts w:ascii="Arial" w:cs="Arial" w:eastAsia="Arial" w:hAnsi="Arial"/>
                <w:sz w:val="18"/>
                <w:szCs w:val="18"/>
                <w:color w:val="0000FF"/>
              </w:rPr>
              <w:t>CHIEF INVESTMENT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2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8"/>
                <w:szCs w:val="18"/>
                <w:color w:val="0000FF"/>
                <w:w w:val="95"/>
              </w:rPr>
              <w:t>Class C Common Stock, par value $.01</w:t>
            </w:r>
          </w:p>
        </w:tc>
        <w:tc>
          <w:tcPr>
            <w:tcW w:w="116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06/01/2023</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240"/>
              <w:spacing w:after="0"/>
              <w:rPr>
                <w:sz w:val="20"/>
                <w:szCs w:val="20"/>
                <w:color w:val="auto"/>
              </w:rPr>
            </w:pPr>
            <w:r>
              <w:rPr>
                <w:rFonts w:ascii="Arial" w:cs="Arial" w:eastAsia="Arial" w:hAnsi="Arial"/>
                <w:sz w:val="14"/>
                <w:szCs w:val="14"/>
                <w:color w:val="0000FF"/>
              </w:rPr>
              <w:t>A</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385</w:t>
            </w:r>
          </w:p>
        </w:tc>
        <w:tc>
          <w:tcPr>
            <w:tcW w:w="70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32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2"/>
                <w:szCs w:val="2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29,548</w:t>
            </w:r>
            <w:r>
              <w:rPr>
                <w:rFonts w:ascii="Arial" w:cs="Arial" w:eastAsia="Arial" w:hAnsi="Arial"/>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w w:val="86"/>
              </w:rPr>
              <w:t>per 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20" w:type="dxa"/>
            <w:vAlign w:val="bottom"/>
            <w:gridSpan w:val="10"/>
          </w:tcPr>
          <w:p>
            <w:pPr>
              <w:jc w:val="center"/>
              <w:ind w:right="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1,049 dividend equivalent rights that may only be settled in Class C Common Stock.</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Kevin P. Malcarney,</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06/05/2023</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Attorney-in-Fact</w:t>
            </w:r>
          </w:p>
        </w:tc>
        <w:tc>
          <w:tcPr>
            <w:tcW w:w="440" w:type="dxa"/>
            <w:vAlign w:val="bottom"/>
            <w:vMerge w:val="restart"/>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2023-06-05T15:58:04Z</dcterms:created>
  <dcterms:modified xsi:type="dcterms:W3CDTF">2023-06-05T15:58:04Z</dcterms:modified>
</cp:coreProperties>
</file>