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2"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9189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9189720"/>
                    </a:xfrm>
                    <a:prstGeom prst="rect">
                      <a:avLst/>
                    </a:prstGeom>
                    <a:noFill/>
                  </pic:spPr>
                </pic:pic>
              </a:graphicData>
            </a:graphic>
          </wp:anchor>
        </w:drawing>
      </w:r>
    </w:p>
    <w:p>
      <w:pPr>
        <w:spacing w:after="0" w:line="90" w:lineRule="exact"/>
        <w:rPr>
          <w:sz w:val="24"/>
          <w:szCs w:val="24"/>
          <w:color w:val="auto"/>
        </w:rPr>
      </w:pPr>
    </w:p>
    <w:p>
      <w:pPr>
        <w:sectPr>
          <w:pgSz w:w="11900" w:h="16890"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Global Infrastructure Investors III, LLC</w:t>
        </w:r>
      </w:hyperlink>
    </w:p>
    <w:p>
      <w:pPr>
        <w:spacing w:after="0" w:line="342"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780"/>
        <w:spacing w:after="0" w:line="331" w:lineRule="auto"/>
        <w:rPr>
          <w:sz w:val="20"/>
          <w:szCs w:val="20"/>
          <w:color w:val="auto"/>
        </w:rPr>
      </w:pPr>
      <w:r>
        <w:rPr>
          <w:rFonts w:ascii="Arial" w:cs="Arial" w:eastAsia="Arial" w:hAnsi="Arial"/>
          <w:sz w:val="18"/>
          <w:szCs w:val="18"/>
          <w:color w:val="0000FF"/>
        </w:rPr>
        <w:t>1345 AVENUE OF THE AMERICAS 30TH FLOOR</w:t>
      </w:r>
    </w:p>
    <w:p>
      <w:pPr>
        <w:spacing w:after="0" w:line="197"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00" w:type="dxa"/>
            <w:vAlign w:val="bottom"/>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r>
      <w:tr>
        <w:trPr>
          <w:trHeight w:val="242"/>
        </w:trPr>
        <w:tc>
          <w:tcPr>
            <w:tcW w:w="20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940" w:type="dxa"/>
            <w:vAlign w:val="bottom"/>
          </w:tcPr>
          <w:p>
            <w:pPr>
              <w:jc w:val="right"/>
              <w:spacing w:after="0"/>
              <w:rPr>
                <w:sz w:val="20"/>
                <w:szCs w:val="20"/>
                <w:color w:val="auto"/>
              </w:rPr>
            </w:pPr>
            <w:r>
              <w:rPr>
                <w:rFonts w:ascii="Arial" w:cs="Arial" w:eastAsia="Arial" w:hAnsi="Arial"/>
                <w:sz w:val="18"/>
                <w:szCs w:val="18"/>
                <w:color w:val="0000FF"/>
              </w:rPr>
              <w:t>10105</w:t>
            </w:r>
          </w:p>
        </w:tc>
      </w:tr>
    </w:tbl>
    <w:p>
      <w:pPr>
        <w:spacing w:after="0" w:line="316"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600" w:type="dxa"/>
            <w:vAlign w:val="bottom"/>
          </w:tcPr>
          <w:p>
            <w:pPr>
              <w:ind w:left="4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07/19/2023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below)</w:t>
            </w:r>
          </w:p>
        </w:tc>
        <w:tc>
          <w:tcPr>
            <w:tcW w:w="1600" w:type="dxa"/>
            <w:vAlign w:val="bottom"/>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spacing w:after="0" w:line="18" w:lineRule="exact"/>
        <w:rPr>
          <w:sz w:val="24"/>
          <w:szCs w:val="24"/>
          <w:color w:val="auto"/>
        </w:rPr>
      </w:pPr>
    </w:p>
    <w:tbl>
      <w:tblPr>
        <w:tblLayout w:type="fixed"/>
        <w:tblInd w:w="410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17"/>
        </w:trPr>
        <w:tc>
          <w:tcPr>
            <w:tcW w:w="220" w:type="dxa"/>
            <w:vAlign w:val="bottom"/>
            <w:vMerge w:val="continue"/>
          </w:tcPr>
          <w:p>
            <w:pPr>
              <w:spacing w:after="0"/>
              <w:rPr>
                <w:sz w:val="10"/>
                <w:szCs w:val="10"/>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0"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90" w:orient="portrait"/>
          <w:cols w:equalWidth="0" w:num="2">
            <w:col w:w="3580" w:space="26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8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700" w:type="dxa"/>
            <w:vAlign w:val="bottom"/>
          </w:tcPr>
          <w:p>
            <w:pPr>
              <w:ind w:left="64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and 5)</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(D) or</w:t>
            </w:r>
          </w:p>
        </w:tc>
        <w:tc>
          <w:tcPr>
            <w:tcW w:w="9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Indirect (I)</w:t>
            </w:r>
          </w:p>
        </w:tc>
        <w:tc>
          <w:tcPr>
            <w:tcW w:w="9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4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600" w:type="dxa"/>
            <w:vAlign w:val="bottom"/>
            <w:tcBorders>
              <w:top w:val="single" w:sz="8" w:color="2C2C2C"/>
            </w:tcBorders>
          </w:tcPr>
          <w:p>
            <w:pPr>
              <w:spacing w:after="0"/>
              <w:rPr>
                <w:sz w:val="7"/>
                <w:szCs w:val="7"/>
                <w:color w:val="auto"/>
              </w:rPr>
            </w:pPr>
          </w:p>
        </w:tc>
        <w:tc>
          <w:tcPr>
            <w:tcW w:w="1060" w:type="dxa"/>
            <w:vAlign w:val="bottom"/>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8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40" w:type="dxa"/>
            <w:vAlign w:val="bottom"/>
            <w:tcBorders>
              <w:bottom w:val="single" w:sz="8" w:color="2C2C2C"/>
            </w:tcBorders>
          </w:tcPr>
          <w:p>
            <w:pPr>
              <w:spacing w:after="0"/>
              <w:rPr>
                <w:sz w:val="15"/>
                <w:szCs w:val="15"/>
                <w:color w:val="auto"/>
              </w:rPr>
            </w:pPr>
          </w:p>
        </w:tc>
        <w:tc>
          <w:tcPr>
            <w:tcW w:w="17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Class C Common Stock</w:t>
            </w:r>
          </w:p>
        </w:tc>
        <w:tc>
          <w:tcPr>
            <w:tcW w:w="1580" w:type="dxa"/>
            <w:vAlign w:val="bottom"/>
            <w:gridSpan w:val="4"/>
            <w:vMerge w:val="restart"/>
          </w:tcPr>
          <w:p>
            <w:pPr>
              <w:ind w:left="480"/>
              <w:spacing w:after="0"/>
              <w:rPr>
                <w:sz w:val="20"/>
                <w:szCs w:val="20"/>
                <w:color w:val="auto"/>
              </w:rPr>
            </w:pPr>
            <w:r>
              <w:rPr>
                <w:rFonts w:ascii="Arial" w:cs="Arial" w:eastAsia="Arial" w:hAnsi="Arial"/>
                <w:sz w:val="18"/>
                <w:szCs w:val="18"/>
                <w:color w:val="0000FF"/>
              </w:rPr>
              <w:t>07/19/2023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vMerge w:val="restart"/>
          </w:tcPr>
          <w:p>
            <w:pPr>
              <w:jc w:val="center"/>
              <w:ind w:right="320"/>
              <w:spacing w:after="0"/>
              <w:rPr>
                <w:sz w:val="20"/>
                <w:szCs w:val="20"/>
                <w:color w:val="auto"/>
              </w:rPr>
            </w:pPr>
            <w:r>
              <w:rPr>
                <w:rFonts w:ascii="Arial" w:cs="Arial" w:eastAsia="Arial" w:hAnsi="Arial"/>
                <w:sz w:val="27"/>
                <w:szCs w:val="27"/>
                <w:color w:val="0000FF"/>
                <w:w w:val="79"/>
                <w:vertAlign w:val="subscript"/>
              </w:rPr>
              <w:t>J</w:t>
            </w:r>
            <w:r>
              <w:rPr>
                <w:rFonts w:ascii="Arial" w:cs="Arial" w:eastAsia="Arial" w:hAnsi="Arial"/>
                <w:sz w:val="11"/>
                <w:szCs w:val="11"/>
                <w:color w:val="008000"/>
                <w:w w:val="79"/>
              </w:rPr>
              <w:t>(1)</w:t>
            </w:r>
          </w:p>
        </w:tc>
        <w:tc>
          <w:tcPr>
            <w:tcW w:w="740" w:type="dxa"/>
            <w:vAlign w:val="bottom"/>
            <w:vMerge w:val="restart"/>
          </w:tcPr>
          <w:p>
            <w:pPr>
              <w:jc w:val="right"/>
              <w:ind w:right="150"/>
              <w:spacing w:after="0"/>
              <w:rPr>
                <w:sz w:val="20"/>
                <w:szCs w:val="20"/>
                <w:color w:val="auto"/>
              </w:rPr>
            </w:pPr>
            <w:r>
              <w:rPr>
                <w:rFonts w:ascii="Arial" w:cs="Arial" w:eastAsia="Arial" w:hAnsi="Arial"/>
                <w:sz w:val="18"/>
                <w:szCs w:val="18"/>
                <w:color w:val="0000FF"/>
              </w:rPr>
              <w:t>426</w:t>
            </w:r>
          </w:p>
        </w:tc>
        <w:tc>
          <w:tcPr>
            <w:tcW w:w="40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5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660" w:type="dxa"/>
            <w:vAlign w:val="bottom"/>
            <w:gridSpan w:val="2"/>
            <w:vMerge w:val="restart"/>
          </w:tcPr>
          <w:p>
            <w:pPr>
              <w:ind w:left="460"/>
              <w:spacing w:after="0"/>
              <w:rPr>
                <w:sz w:val="20"/>
                <w:szCs w:val="20"/>
                <w:color w:val="auto"/>
              </w:rPr>
            </w:pPr>
            <w:r>
              <w:rPr>
                <w:rFonts w:ascii="Arial" w:cs="Arial" w:eastAsia="Arial" w:hAnsi="Arial"/>
                <w:sz w:val="18"/>
                <w:szCs w:val="18"/>
                <w:color w:val="0000FF"/>
              </w:rPr>
              <w:t>75,629</w:t>
            </w:r>
          </w:p>
        </w:tc>
        <w:tc>
          <w:tcPr>
            <w:tcW w:w="80" w:type="dxa"/>
            <w:vAlign w:val="bottom"/>
            <w:vMerge w:val="restart"/>
          </w:tcPr>
          <w:p>
            <w:pPr>
              <w:ind w:left="20"/>
              <w:spacing w:after="0"/>
              <w:rPr>
                <w:sz w:val="20"/>
                <w:szCs w:val="20"/>
                <w:color w:val="auto"/>
              </w:rPr>
            </w:pPr>
            <w:r>
              <w:rPr>
                <w:rFonts w:ascii="Arial" w:cs="Arial" w:eastAsia="Arial" w:hAnsi="Arial"/>
                <w:sz w:val="18"/>
                <w:szCs w:val="18"/>
                <w:color w:val="0000FF"/>
                <w:w w:val="78"/>
              </w:rPr>
              <w:t>I</w:t>
            </w:r>
          </w:p>
        </w:tc>
        <w:tc>
          <w:tcPr>
            <w:tcW w:w="760" w:type="dxa"/>
            <w:vAlign w:val="bottom"/>
          </w:tcPr>
          <w:p>
            <w:pPr>
              <w:ind w:left="500"/>
              <w:spacing w:after="0"/>
              <w:rPr>
                <w:sz w:val="20"/>
                <w:szCs w:val="20"/>
                <w:color w:val="auto"/>
              </w:rPr>
            </w:pPr>
            <w:r>
              <w:rPr>
                <w:rFonts w:ascii="Arial" w:cs="Arial" w:eastAsia="Arial" w:hAnsi="Arial"/>
                <w:sz w:val="18"/>
                <w:szCs w:val="18"/>
                <w:color w:val="0000FF"/>
                <w:w w:val="74"/>
              </w:rPr>
              <w:t>See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80" w:type="dxa"/>
            <w:vAlign w:val="bottom"/>
            <w:gridSpan w:val="4"/>
            <w:vMerge w:val="continue"/>
          </w:tcPr>
          <w:p>
            <w:pPr>
              <w:spacing w:after="0"/>
              <w:rPr>
                <w:sz w:val="17"/>
                <w:szCs w:val="17"/>
                <w:color w:val="auto"/>
              </w:rPr>
            </w:pPr>
          </w:p>
        </w:tc>
        <w:tc>
          <w:tcPr>
            <w:tcW w:w="158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480" w:type="dxa"/>
            <w:vAlign w:val="bottom"/>
            <w:gridSpan w:val="3"/>
          </w:tcPr>
          <w:p>
            <w:pPr>
              <w:ind w:left="500"/>
              <w:spacing w:after="0" w:line="205" w:lineRule="exact"/>
              <w:rPr>
                <w:sz w:val="20"/>
                <w:szCs w:val="20"/>
                <w:color w:val="auto"/>
              </w:rPr>
            </w:pPr>
            <w:r>
              <w:rPr>
                <w:rFonts w:ascii="Arial" w:cs="Arial" w:eastAsia="Arial" w:hAnsi="Arial"/>
                <w:sz w:val="18"/>
                <w:szCs w:val="18"/>
                <w:color w:val="0000FF"/>
              </w:rPr>
              <w:t>footnotes</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ind w:left="500"/>
              <w:spacing w:after="0"/>
              <w:rPr>
                <w:sz w:val="20"/>
                <w:szCs w:val="20"/>
                <w:color w:val="auto"/>
              </w:rPr>
            </w:pPr>
            <w:r>
              <w:rPr>
                <w:rFonts w:ascii="Arial" w:cs="Arial" w:eastAsia="Arial" w:hAnsi="Arial"/>
                <w:sz w:val="11"/>
                <w:szCs w:val="11"/>
                <w:color w:val="008000"/>
                <w:w w:val="89"/>
              </w:rPr>
              <w:t>(3)(4)</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140" w:type="dxa"/>
            <w:vAlign w:val="bottom"/>
            <w:tcBorders>
              <w:bottom w:val="single" w:sz="8" w:color="2C2C2C"/>
            </w:tcBorders>
            <w:gridSpan w:val="8"/>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2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0" w:type="dxa"/>
            <w:vAlign w:val="bottom"/>
            <w:gridSpan w:val="11"/>
          </w:tcPr>
          <w:p>
            <w:pPr>
              <w:jc w:val="center"/>
              <w:ind w:right="41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8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10.</w:t>
            </w:r>
          </w:p>
        </w:tc>
        <w:tc>
          <w:tcPr>
            <w:tcW w:w="720" w:type="dxa"/>
            <w:vAlign w:val="bottom"/>
            <w:tcBorders>
              <w:right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20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20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200" w:type="dxa"/>
            <w:vAlign w:val="bottom"/>
          </w:tcPr>
          <w:p>
            <w:pPr>
              <w:spacing w:after="0"/>
              <w:rPr>
                <w:sz w:val="11"/>
                <w:szCs w:val="11"/>
                <w:color w:val="auto"/>
              </w:rPr>
            </w:pPr>
          </w:p>
        </w:tc>
        <w:tc>
          <w:tcPr>
            <w:tcW w:w="110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68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2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tcPr>
          <w:p>
            <w:pPr>
              <w:spacing w:after="0" w:line="224" w:lineRule="exact"/>
              <w:rPr>
                <w:rFonts w:ascii="Arial" w:cs="Arial" w:eastAsia="Arial" w:hAnsi="Arial"/>
                <w:sz w:val="22"/>
                <w:szCs w:val="22"/>
                <w:color w:val="0000EE"/>
                <w:w w:val="98"/>
              </w:rPr>
            </w:pPr>
            <w:hyperlink r:id="rId12">
              <w:r>
                <w:rPr>
                  <w:rFonts w:ascii="Arial" w:cs="Arial" w:eastAsia="Arial" w:hAnsi="Arial"/>
                  <w:sz w:val="22"/>
                  <w:szCs w:val="22"/>
                  <w:color w:val="0000EE"/>
                  <w:w w:val="98"/>
                </w:rPr>
                <w:t>Global Infrastructure Investors III, LLC</w:t>
              </w:r>
            </w:hyperlink>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100" w:type="dxa"/>
            <w:vAlign w:val="bottom"/>
            <w:gridSpan w:val="3"/>
          </w:tcPr>
          <w:p>
            <w:pPr>
              <w:ind w:left="220"/>
              <w:spacing w:after="0"/>
              <w:rPr>
                <w:sz w:val="20"/>
                <w:szCs w:val="20"/>
                <w:color w:val="auto"/>
              </w:rPr>
            </w:pPr>
            <w:r>
              <w:rPr>
                <w:rFonts w:ascii="Arial" w:cs="Arial" w:eastAsia="Arial" w:hAnsi="Arial"/>
                <w:sz w:val="14"/>
                <w:szCs w:val="14"/>
                <w:color w:val="auto"/>
              </w:rPr>
              <w:t>(Middle)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6"/>
          </w:tcPr>
          <w:p>
            <w:pPr>
              <w:spacing w:after="0"/>
              <w:rPr>
                <w:sz w:val="20"/>
                <w:szCs w:val="20"/>
                <w:color w:val="auto"/>
              </w:rPr>
            </w:pPr>
            <w:r>
              <w:rPr>
                <w:rFonts w:ascii="Arial" w:cs="Arial" w:eastAsia="Arial" w:hAnsi="Arial"/>
                <w:sz w:val="18"/>
                <w:szCs w:val="18"/>
                <w:color w:val="0000FF"/>
              </w:rPr>
              <w:t>1345 AVENUE OF THE AMERICAS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30TH FLOOR</w:t>
            </w:r>
          </w:p>
        </w:tc>
        <w:tc>
          <w:tcPr>
            <w:tcW w:w="1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0"/>
              <w:spacing w:after="0"/>
              <w:rPr>
                <w:sz w:val="20"/>
                <w:szCs w:val="20"/>
                <w:color w:val="auto"/>
              </w:rPr>
            </w:pPr>
            <w:r>
              <w:rPr>
                <w:rFonts w:ascii="Arial" w:cs="Arial" w:eastAsia="Arial" w:hAnsi="Arial"/>
                <w:sz w:val="18"/>
                <w:szCs w:val="18"/>
                <w:color w:val="0000FF"/>
              </w:rPr>
              <w:t>NY</w:t>
            </w:r>
          </w:p>
        </w:tc>
        <w:tc>
          <w:tcPr>
            <w:tcW w:w="880" w:type="dxa"/>
            <w:vAlign w:val="bottom"/>
            <w:gridSpan w:val="2"/>
          </w:tcPr>
          <w:p>
            <w:pPr>
              <w:ind w:left="220"/>
              <w:spacing w:after="0"/>
              <w:rPr>
                <w:sz w:val="20"/>
                <w:szCs w:val="20"/>
                <w:color w:val="auto"/>
              </w:rPr>
            </w:pPr>
            <w:r>
              <w:rPr>
                <w:rFonts w:ascii="Arial" w:cs="Arial" w:eastAsia="Arial" w:hAnsi="Arial"/>
                <w:sz w:val="18"/>
                <w:szCs w:val="18"/>
                <w:color w:val="0000FF"/>
              </w:rPr>
              <w:t>10105</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100" w:type="dxa"/>
            <w:vAlign w:val="bottom"/>
            <w:gridSpan w:val="3"/>
          </w:tcPr>
          <w:p>
            <w:pPr>
              <w:ind w:left="220"/>
              <w:spacing w:after="0"/>
              <w:rPr>
                <w:sz w:val="20"/>
                <w:szCs w:val="20"/>
                <w:color w:val="auto"/>
              </w:rPr>
            </w:pPr>
            <w:r>
              <w:rPr>
                <w:rFonts w:ascii="Arial" w:cs="Arial" w:eastAsia="Arial" w:hAnsi="Arial"/>
                <w:sz w:val="14"/>
                <w:szCs w:val="14"/>
                <w:color w:val="auto"/>
              </w:rPr>
              <w:t>(Zip)</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2680" w:type="dxa"/>
            <w:vAlign w:val="bottom"/>
            <w:gridSpan w:val="4"/>
          </w:tcPr>
          <w:p>
            <w:pPr>
              <w:ind w:left="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Global Infrastructure GP III, L.P.</w:t>
              </w:r>
            </w:hyperlink>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100" w:type="dxa"/>
            <w:vAlign w:val="bottom"/>
            <w:gridSpan w:val="3"/>
          </w:tcPr>
          <w:p>
            <w:pPr>
              <w:ind w:left="220"/>
              <w:spacing w:after="0"/>
              <w:rPr>
                <w:sz w:val="20"/>
                <w:szCs w:val="20"/>
                <w:color w:val="auto"/>
              </w:rPr>
            </w:pPr>
            <w:r>
              <w:rPr>
                <w:rFonts w:ascii="Arial" w:cs="Arial" w:eastAsia="Arial" w:hAnsi="Arial"/>
                <w:sz w:val="14"/>
                <w:szCs w:val="14"/>
                <w:color w:val="auto"/>
              </w:rPr>
              <w:t>(Middle)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6"/>
          </w:tcPr>
          <w:p>
            <w:pPr>
              <w:spacing w:after="0"/>
              <w:rPr>
                <w:sz w:val="20"/>
                <w:szCs w:val="20"/>
                <w:color w:val="auto"/>
              </w:rPr>
            </w:pPr>
            <w:r>
              <w:rPr>
                <w:rFonts w:ascii="Arial" w:cs="Arial" w:eastAsia="Arial" w:hAnsi="Arial"/>
                <w:sz w:val="18"/>
                <w:szCs w:val="18"/>
                <w:color w:val="0000FF"/>
              </w:rPr>
              <w:t>1345 AVENUE OF THE AMERICAS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30TH FLOOR</w:t>
            </w:r>
          </w:p>
        </w:tc>
        <w:tc>
          <w:tcPr>
            <w:tcW w:w="1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0"/>
              <w:spacing w:after="0"/>
              <w:rPr>
                <w:sz w:val="20"/>
                <w:szCs w:val="20"/>
                <w:color w:val="auto"/>
              </w:rPr>
            </w:pPr>
            <w:r>
              <w:rPr>
                <w:rFonts w:ascii="Arial" w:cs="Arial" w:eastAsia="Arial" w:hAnsi="Arial"/>
                <w:sz w:val="18"/>
                <w:szCs w:val="18"/>
                <w:color w:val="0000FF"/>
              </w:rPr>
              <w:t>NY</w:t>
            </w:r>
          </w:p>
        </w:tc>
        <w:tc>
          <w:tcPr>
            <w:tcW w:w="880" w:type="dxa"/>
            <w:vAlign w:val="bottom"/>
            <w:gridSpan w:val="2"/>
          </w:tcPr>
          <w:p>
            <w:pPr>
              <w:ind w:left="220"/>
              <w:spacing w:after="0"/>
              <w:rPr>
                <w:sz w:val="20"/>
                <w:szCs w:val="20"/>
                <w:color w:val="auto"/>
              </w:rPr>
            </w:pPr>
            <w:r>
              <w:rPr>
                <w:rFonts w:ascii="Arial" w:cs="Arial" w:eastAsia="Arial" w:hAnsi="Arial"/>
                <w:sz w:val="18"/>
                <w:szCs w:val="18"/>
                <w:color w:val="0000FF"/>
              </w:rPr>
              <w:t>10105</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100" w:type="dxa"/>
            <w:vAlign w:val="bottom"/>
            <w:gridSpan w:val="3"/>
          </w:tcPr>
          <w:p>
            <w:pPr>
              <w:ind w:left="220"/>
              <w:spacing w:after="0"/>
              <w:rPr>
                <w:sz w:val="20"/>
                <w:szCs w:val="20"/>
                <w:color w:val="auto"/>
              </w:rPr>
            </w:pPr>
            <w:r>
              <w:rPr>
                <w:rFonts w:ascii="Arial" w:cs="Arial" w:eastAsia="Arial" w:hAnsi="Arial"/>
                <w:sz w:val="14"/>
                <w:szCs w:val="14"/>
                <w:color w:val="auto"/>
              </w:rPr>
              <w:t>(Zip)</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-5488305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13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90" w:orient="portrait"/>
          <w:cols w:equalWidth="0" w:num="1">
            <w:col w:w="11080"/>
          </w:cols>
          <w:pgMar w:left="460" w:top="226" w:right="359" w:bottom="0" w:gutter="0" w:footer="0" w:header="0"/>
          <w:type w:val="continuous"/>
        </w:sectPr>
      </w:pPr>
    </w:p>
    <w:bookmarkStart w:id="1" w:name="page2"/>
    <w:bookmarkEnd w:id="1"/>
    <w:p>
      <w:pPr>
        <w:ind w:left="100"/>
        <w:spacing w:after="0"/>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page">
              <wp:posOffset>284480</wp:posOffset>
            </wp:positionH>
            <wp:positionV relativeFrom="page">
              <wp:posOffset>88900</wp:posOffset>
            </wp:positionV>
            <wp:extent cx="2798445" cy="71120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98445" cy="7112000"/>
                    </a:xfrm>
                    <a:prstGeom prst="rect">
                      <a:avLst/>
                    </a:prstGeom>
                    <a:noFill/>
                  </pic:spPr>
                </pic:pic>
              </a:graphicData>
            </a:graphic>
          </wp:anchor>
        </w:drawing>
      </w:r>
      <w:hyperlink r:id="rId17">
        <w:r>
          <w:rPr>
            <w:rFonts w:ascii="Arial" w:cs="Arial" w:eastAsia="Arial" w:hAnsi="Arial"/>
            <w:sz w:val="22"/>
            <w:szCs w:val="22"/>
            <w:u w:val="single" w:color="auto"/>
            <w:color w:val="0000EE"/>
          </w:rPr>
          <w:t>Zephyr Holdings GP, LLC</w:t>
        </w:r>
      </w:hyperlink>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tcPr>
          <w:p>
            <w:pPr>
              <w:ind w:left="180"/>
              <w:spacing w:after="0"/>
              <w:rPr>
                <w:sz w:val="20"/>
                <w:szCs w:val="20"/>
                <w:color w:val="auto"/>
              </w:rPr>
            </w:pPr>
            <w:r>
              <w:rPr>
                <w:rFonts w:ascii="Arial" w:cs="Arial" w:eastAsia="Arial" w:hAnsi="Arial"/>
                <w:sz w:val="14"/>
                <w:szCs w:val="14"/>
                <w:color w:val="auto"/>
              </w:rPr>
              <w:t>(First)</w:t>
            </w:r>
          </w:p>
        </w:tc>
        <w:tc>
          <w:tcPr>
            <w:tcW w:w="1420" w:type="dxa"/>
            <w:vAlign w:val="bottom"/>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0000FF"/>
                <w:w w:val="94"/>
              </w:rPr>
              <w:t>1345 AVENUE OF THE AMERICAS</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2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tcPr>
          <w:p>
            <w:pPr>
              <w:ind w:left="180"/>
              <w:spacing w:after="0"/>
              <w:rPr>
                <w:sz w:val="20"/>
                <w:szCs w:val="20"/>
                <w:color w:val="auto"/>
              </w:rPr>
            </w:pPr>
            <w:r>
              <w:rPr>
                <w:rFonts w:ascii="Arial" w:cs="Arial" w:eastAsia="Arial" w:hAnsi="Arial"/>
                <w:sz w:val="18"/>
                <w:szCs w:val="18"/>
                <w:color w:val="0000FF"/>
              </w:rPr>
              <w:t>NY</w:t>
            </w:r>
          </w:p>
        </w:tc>
        <w:tc>
          <w:tcPr>
            <w:tcW w:w="1420" w:type="dxa"/>
            <w:vAlign w:val="bottom"/>
          </w:tcPr>
          <w:p>
            <w:pPr>
              <w:ind w:left="60"/>
              <w:spacing w:after="0"/>
              <w:rPr>
                <w:sz w:val="20"/>
                <w:szCs w:val="20"/>
                <w:color w:val="auto"/>
              </w:rPr>
            </w:pPr>
            <w:r>
              <w:rPr>
                <w:rFonts w:ascii="Arial" w:cs="Arial" w:eastAsia="Arial" w:hAnsi="Arial"/>
                <w:sz w:val="18"/>
                <w:szCs w:val="18"/>
                <w:color w:val="0000FF"/>
              </w:rPr>
              <w:t>10105</w:t>
            </w: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tcPr>
          <w:p>
            <w:pPr>
              <w:ind w:left="180"/>
              <w:spacing w:after="0"/>
              <w:rPr>
                <w:sz w:val="20"/>
                <w:szCs w:val="20"/>
                <w:color w:val="auto"/>
              </w:rPr>
            </w:pPr>
            <w:r>
              <w:rPr>
                <w:rFonts w:ascii="Arial" w:cs="Arial" w:eastAsia="Arial" w:hAnsi="Arial"/>
                <w:sz w:val="14"/>
                <w:szCs w:val="14"/>
                <w:color w:val="auto"/>
              </w:rPr>
              <w:t>(State)</w:t>
            </w:r>
          </w:p>
        </w:tc>
        <w:tc>
          <w:tcPr>
            <w:tcW w:w="1420" w:type="dxa"/>
            <w:vAlign w:val="bottom"/>
          </w:tcPr>
          <w:p>
            <w:pPr>
              <w:ind w:left="6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GIP III Zephyr Midco Holdings, L.P.</w:t>
        </w:r>
      </w:hyperlink>
    </w:p>
    <w:p>
      <w:pPr>
        <w:spacing w:after="0" w:line="308"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1345 AVENUE OF THE AMERICAS</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30TH FLOOR</w:t>
      </w:r>
    </w:p>
    <w:p>
      <w:pPr>
        <w:spacing w:after="0" w:line="291"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220"/>
              <w:spacing w:after="0"/>
              <w:rPr>
                <w:sz w:val="20"/>
                <w:szCs w:val="20"/>
                <w:color w:val="auto"/>
              </w:rPr>
            </w:pPr>
            <w:r>
              <w:rPr>
                <w:rFonts w:ascii="Arial" w:cs="Arial" w:eastAsia="Arial" w:hAnsi="Arial"/>
                <w:sz w:val="18"/>
                <w:szCs w:val="18"/>
                <w:color w:val="0000FF"/>
              </w:rPr>
              <w:t>NY</w:t>
            </w:r>
          </w:p>
        </w:tc>
        <w:tc>
          <w:tcPr>
            <w:tcW w:w="1840" w:type="dxa"/>
            <w:vAlign w:val="bottom"/>
          </w:tcPr>
          <w:p>
            <w:pPr>
              <w:ind w:left="480"/>
              <w:spacing w:after="0"/>
              <w:rPr>
                <w:sz w:val="20"/>
                <w:szCs w:val="20"/>
                <w:color w:val="auto"/>
              </w:rPr>
            </w:pPr>
            <w:r>
              <w:rPr>
                <w:rFonts w:ascii="Arial" w:cs="Arial" w:eastAsia="Arial" w:hAnsi="Arial"/>
                <w:sz w:val="18"/>
                <w:szCs w:val="18"/>
                <w:color w:val="0000FF"/>
              </w:rPr>
              <w:t>10105</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220"/>
              <w:spacing w:after="0"/>
              <w:rPr>
                <w:sz w:val="20"/>
                <w:szCs w:val="20"/>
                <w:color w:val="auto"/>
              </w:rPr>
            </w:pPr>
            <w:r>
              <w:rPr>
                <w:rFonts w:ascii="Arial" w:cs="Arial" w:eastAsia="Arial" w:hAnsi="Arial"/>
                <w:sz w:val="14"/>
                <w:szCs w:val="14"/>
                <w:color w:val="auto"/>
              </w:rPr>
              <w:t>(State)</w:t>
            </w:r>
          </w:p>
        </w:tc>
        <w:tc>
          <w:tcPr>
            <w:tcW w:w="1840" w:type="dxa"/>
            <w:vAlign w:val="bottom"/>
          </w:tcPr>
          <w:p>
            <w:pPr>
              <w:ind w:left="480"/>
              <w:spacing w:after="0"/>
              <w:rPr>
                <w:sz w:val="20"/>
                <w:szCs w:val="20"/>
                <w:color w:val="auto"/>
              </w:rPr>
            </w:pPr>
            <w:r>
              <w:rPr>
                <w:rFonts w:ascii="Arial" w:cs="Arial" w:eastAsia="Arial" w:hAnsi="Arial"/>
                <w:sz w:val="14"/>
                <w:szCs w:val="14"/>
                <w:color w:val="auto"/>
              </w:rPr>
              <w:t>(Zip)</w:t>
            </w:r>
          </w:p>
        </w:tc>
      </w:tr>
    </w:tbl>
    <w:p>
      <w:pPr>
        <w:spacing w:after="0" w:line="150"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9">
        <w:r>
          <w:rPr>
            <w:rFonts w:ascii="Arial" w:cs="Arial" w:eastAsia="Arial" w:hAnsi="Arial"/>
            <w:sz w:val="22"/>
            <w:szCs w:val="22"/>
            <w:u w:val="single" w:color="auto"/>
            <w:color w:val="0000EE"/>
          </w:rPr>
          <w:t>GIP III Zephyr Acquisition Partners L.P.</w:t>
        </w:r>
      </w:hyperlink>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w w:val="94"/>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30TH FLOOR</w:t>
            </w: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2"/>
          </w:tcPr>
          <w:p>
            <w:pPr>
              <w:ind w:left="180"/>
              <w:spacing w:after="0"/>
              <w:rPr>
                <w:sz w:val="20"/>
                <w:szCs w:val="20"/>
                <w:color w:val="auto"/>
              </w:rPr>
            </w:pPr>
            <w:r>
              <w:rPr>
                <w:rFonts w:ascii="Arial" w:cs="Arial" w:eastAsia="Arial" w:hAnsi="Arial"/>
                <w:sz w:val="18"/>
                <w:szCs w:val="18"/>
                <w:color w:val="0000FF"/>
              </w:rPr>
              <w:t>NY</w:t>
            </w:r>
          </w:p>
        </w:tc>
        <w:tc>
          <w:tcPr>
            <w:tcW w:w="1420" w:type="dxa"/>
            <w:vAlign w:val="bottom"/>
          </w:tcPr>
          <w:p>
            <w:pPr>
              <w:ind w:left="60"/>
              <w:spacing w:after="0"/>
              <w:rPr>
                <w:sz w:val="20"/>
                <w:szCs w:val="20"/>
                <w:color w:val="auto"/>
              </w:rPr>
            </w:pPr>
            <w:r>
              <w:rPr>
                <w:rFonts w:ascii="Arial" w:cs="Arial" w:eastAsia="Arial" w:hAnsi="Arial"/>
                <w:sz w:val="18"/>
                <w:szCs w:val="18"/>
                <w:color w:val="0000FF"/>
              </w:rPr>
              <w:t>10105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w w:val="96"/>
              </w:rPr>
            </w:pPr>
            <w:hyperlink r:id="rId20">
              <w:r>
                <w:rPr>
                  <w:rFonts w:ascii="Arial" w:cs="Arial" w:eastAsia="Arial" w:hAnsi="Arial"/>
                  <w:sz w:val="22"/>
                  <w:szCs w:val="22"/>
                  <w:color w:val="0000EE"/>
                  <w:w w:val="96"/>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w w:val="94"/>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30TH FLOOR</w:t>
            </w: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2"/>
          </w:tcPr>
          <w:p>
            <w:pPr>
              <w:ind w:left="180"/>
              <w:spacing w:after="0"/>
              <w:rPr>
                <w:sz w:val="20"/>
                <w:szCs w:val="20"/>
                <w:color w:val="auto"/>
              </w:rPr>
            </w:pPr>
            <w:r>
              <w:rPr>
                <w:rFonts w:ascii="Arial" w:cs="Arial" w:eastAsia="Arial" w:hAnsi="Arial"/>
                <w:sz w:val="18"/>
                <w:szCs w:val="18"/>
                <w:color w:val="0000FF"/>
              </w:rPr>
              <w:t>NY</w:t>
            </w:r>
          </w:p>
        </w:tc>
        <w:tc>
          <w:tcPr>
            <w:tcW w:w="1420" w:type="dxa"/>
            <w:vAlign w:val="bottom"/>
          </w:tcPr>
          <w:p>
            <w:pPr>
              <w:ind w:left="60"/>
              <w:spacing w:after="0"/>
              <w:rPr>
                <w:sz w:val="20"/>
                <w:szCs w:val="20"/>
                <w:color w:val="auto"/>
              </w:rPr>
            </w:pPr>
            <w:r>
              <w:rPr>
                <w:rFonts w:ascii="Arial" w:cs="Arial" w:eastAsia="Arial" w:hAnsi="Arial"/>
                <w:sz w:val="18"/>
                <w:szCs w:val="18"/>
                <w:color w:val="0000FF"/>
              </w:rPr>
              <w:t>10105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4"/>
                <w:szCs w:val="14"/>
                <w:color w:val="auto"/>
              </w:rPr>
              <w:t>(Zip)</w:t>
            </w:r>
          </w:p>
        </w:tc>
      </w:tr>
    </w:tbl>
    <w:p>
      <w:pPr>
        <w:spacing w:after="0" w:line="1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left="20" w:right="20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the forfeiture of shares of restricted stock of the Issuer previously granted by Clearway Energy Group LLC ("Clearway Energy Group") under its Long Term Equity Incentive Program to one or more of its employees.</w:t>
      </w:r>
    </w:p>
    <w:p>
      <w:pPr>
        <w:spacing w:after="0" w:line="30" w:lineRule="exact"/>
        <w:rPr>
          <w:rFonts w:ascii="Arial" w:cs="Arial" w:eastAsia="Arial" w:hAnsi="Arial"/>
          <w:sz w:val="14"/>
          <w:szCs w:val="14"/>
          <w:color w:val="008000"/>
        </w:rPr>
      </w:pPr>
    </w:p>
    <w:p>
      <w:pPr>
        <w:ind w:left="20" w:firstLine="9"/>
        <w:spacing w:after="0" w:line="27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9" w:lineRule="exact"/>
        <w:rPr>
          <w:rFonts w:ascii="Arial" w:cs="Arial" w:eastAsia="Arial" w:hAnsi="Arial"/>
          <w:sz w:val="12"/>
          <w:szCs w:val="12"/>
          <w:color w:val="008000"/>
        </w:rPr>
      </w:pPr>
    </w:p>
    <w:p>
      <w:pPr>
        <w:ind w:left="20" w:right="60" w:firstLine="9"/>
        <w:spacing w:after="0" w:line="233" w:lineRule="auto"/>
        <w:tabs>
          <w:tab w:leader="none" w:pos="148"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31" w:lineRule="exact"/>
        <w:rPr>
          <w:rFonts w:ascii="Arial" w:cs="Arial" w:eastAsia="Arial" w:hAnsi="Arial"/>
          <w:sz w:val="14"/>
          <w:szCs w:val="14"/>
          <w:color w:val="008000"/>
        </w:rPr>
      </w:pPr>
    </w:p>
    <w:p>
      <w:pPr>
        <w:jc w:val="both"/>
        <w:ind w:left="20" w:right="10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880"/>
          </w:cols>
          <w:pgMar w:left="480" w:top="159" w:right="539" w:bottom="0" w:gutter="0" w:footer="0" w:header="0"/>
        </w:sectPr>
      </w:pPr>
    </w:p>
    <w:p>
      <w:pPr>
        <w:spacing w:after="0" w:line="61"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452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45275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986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3404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9982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9822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9359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93599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4152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15290" cy="8890"/>
                    </a:xfrm>
                    <a:prstGeom prst="rect">
                      <a:avLst/>
                    </a:prstGeom>
                    <a:noFill/>
                  </pic:spPr>
                </pic:pic>
              </a:graphicData>
            </a:graphic>
          </wp:anchor>
        </w:drawing>
      </w:r>
    </w:p>
    <w:p>
      <w:pPr>
        <w:spacing w:after="0" w:line="37"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452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45275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3195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9530"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329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29690"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332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32865"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2585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58570"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1811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18110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0394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0394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5"/>
          <w:szCs w:val="15"/>
          <w:color w:val="0000FF"/>
        </w:rPr>
        <w:t>07/21/2023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color w:val="0000FF"/>
        </w:rPr>
        <w:t>07/21/2023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ectPr>
          <w:pgSz w:w="11900" w:h="16838" w:orient="portrait"/>
          <w:cols w:equalWidth="0" w:num="2">
            <w:col w:w="8680" w:space="80"/>
            <w:col w:w="2120"/>
          </w:cols>
          <w:pgMar w:left="480" w:top="159" w:right="53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8"/>
          <w:szCs w:val="18"/>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-13970</wp:posOffset>
            </wp:positionV>
            <wp:extent cx="11772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7729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3208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3036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1931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19316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211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21158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611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26111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3576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357630" cy="8890"/>
                    </a:xfrm>
                    <a:prstGeom prst="rect">
                      <a:avLst/>
                    </a:prstGeom>
                    <a:noFill/>
                  </pic:spPr>
                </pic:pic>
              </a:graphicData>
            </a:graphic>
          </wp:anchor>
        </w:drawing>
      </w:r>
    </w:p>
    <w:p>
      <w:pPr>
        <w:spacing w:after="0" w:line="2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68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6809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3200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20040" cy="8890"/>
                    </a:xfrm>
                    <a:prstGeom prst="rect">
                      <a:avLst/>
                    </a:prstGeom>
                    <a:noFill/>
                  </pic:spPr>
                </pic:pic>
              </a:graphicData>
            </a:graphic>
          </wp:anchor>
        </w:drawing>
      </w:r>
    </w:p>
    <w:p>
      <w:pPr>
        <w:spacing w:after="0" w:line="37"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-13970</wp:posOffset>
            </wp:positionV>
            <wp:extent cx="12185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1856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338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3380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617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6174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3200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20040" cy="8890"/>
                    </a:xfrm>
                    <a:prstGeom prst="rect">
                      <a:avLst/>
                    </a:prstGeom>
                    <a:noFill/>
                  </pic:spPr>
                </pic:pic>
              </a:graphicData>
            </a:graphic>
          </wp:anchor>
        </w:drawing>
      </w:r>
    </w:p>
    <w:p>
      <w:pPr>
        <w:spacing w:after="0" w:line="37"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-13970</wp:posOffset>
            </wp:positionV>
            <wp:extent cx="7772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3284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3360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3604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611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6111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3576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57630" cy="8890"/>
                    </a:xfrm>
                    <a:prstGeom prst="rect">
                      <a:avLst/>
                    </a:prstGeom>
                    <a:noFill/>
                  </pic:spPr>
                </pic:pic>
              </a:graphicData>
            </a:graphic>
          </wp:anchor>
        </w:drawing>
      </w:r>
    </w:p>
    <w:p>
      <w:pPr>
        <w:spacing w:after="0" w:line="2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680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6809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3200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20040" cy="8890"/>
                    </a:xfrm>
                    <a:prstGeom prst="rect">
                      <a:avLst/>
                    </a:prstGeom>
                    <a:noFill/>
                  </pic:spPr>
                </pic:pic>
              </a:graphicData>
            </a:graphic>
          </wp:anchor>
        </w:drawing>
      </w:r>
    </w:p>
    <w:p>
      <w:pPr>
        <w:spacing w:after="0" w:line="37"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-13970</wp:posOffset>
            </wp:positionV>
            <wp:extent cx="10801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GROUP LLC By: /s/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2299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22999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Stevenson Name: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078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07886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Stevenson Title: VP,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3315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331595" cy="8890"/>
                    </a:xfrm>
                    <a:prstGeom prst="rect">
                      <a:avLst/>
                    </a:prstGeom>
                    <a:noFill/>
                  </pic:spPr>
                </pic:pic>
              </a:graphicData>
            </a:graphic>
          </wp:anchor>
        </w:drawing>
      </w:r>
    </w:p>
    <w:p>
      <w:pPr>
        <w:spacing w:after="0" w:line="24"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Operations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0039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10039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color w:val="0000FF"/>
        </w:rPr>
        <w:t>07/21/2023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color w:val="0000FF"/>
        </w:rPr>
        <w:t>07/21/2023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0000FF"/>
        </w:rPr>
        <w:t>07/21/2023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5"/>
          <w:szCs w:val="15"/>
          <w:color w:val="0000FF"/>
        </w:rPr>
        <w:t>07/21/2023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680" w:space="60"/>
            <w:col w:w="1580"/>
          </w:cols>
          <w:pgMar w:left="500" w:top="145" w:right="1079" w:bottom="1440" w:gutter="0" w:footer="0" w:header="0"/>
        </w:sectPr>
      </w:pPr>
    </w:p>
    <w:p>
      <w:pPr>
        <w:ind w:left="6540"/>
        <w:spacing w:after="0"/>
        <w:tabs>
          <w:tab w:leader="none" w:pos="872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0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500" w:top="145" w:right="10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7" Type="http://schemas.openxmlformats.org/officeDocument/2006/relationships/hyperlink" Target="http://www.sec.gov/cgi-bin/browse-edgar?action=getcompany&amp;CIK=0001942977" TargetMode="External"/><Relationship Id="rId18" Type="http://schemas.openxmlformats.org/officeDocument/2006/relationships/hyperlink" Target="http://www.sec.gov/cgi-bin/browse-edgar?action=getcompany&amp;CIK=0001945888" TargetMode="External"/><Relationship Id="rId19" Type="http://schemas.openxmlformats.org/officeDocument/2006/relationships/hyperlink" Target="http://www.sec.gov/cgi-bin/browse-edgar?action=getcompany&amp;CIK=0001752556" TargetMode="External"/><Relationship Id="rId20"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2023-07-21T15:45:41Z</dcterms:created>
  <dcterms:modified xsi:type="dcterms:W3CDTF">2023-07-21T15:45:41Z</dcterms:modified>
</cp:coreProperties>
</file>