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35"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3"/>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7"/>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Global Infrastructure Investors III, LLC</w:t>
              </w:r>
            </w:hyperlink>
          </w:p>
        </w:tc>
        <w:tc>
          <w:tcPr>
            <w:tcW w:w="2840" w:type="dxa"/>
            <w:vAlign w:val="bottom"/>
            <w:gridSpan w:val="9"/>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Clearway Energy,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6"/>
            <w:vMerge w:val="restart"/>
          </w:tcPr>
          <w:p>
            <w:pPr>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gridSpan w:val="7"/>
            <w:vMerge w:val="continue"/>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gridSpan w:val="6"/>
            <w:vMerge w:val="continue"/>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20" w:type="dxa"/>
            <w:vAlign w:val="bottom"/>
            <w:gridSpan w:val="7"/>
            <w:vMerge w:val="continue"/>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13"/>
                <w:szCs w:val="13"/>
                <w:color w:val="auto"/>
              </w:rPr>
            </w:pPr>
          </w:p>
        </w:tc>
        <w:tc>
          <w:tcPr>
            <w:tcW w:w="1660" w:type="dxa"/>
            <w:vAlign w:val="bottom"/>
            <w:gridSpan w:val="6"/>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6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gridSpan w:val="3"/>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6"/>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60" w:type="dxa"/>
            <w:vAlign w:val="bottom"/>
            <w:gridSpan w:val="6"/>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gridSpan w:val="3"/>
            <w:vMerge w:val="continue"/>
          </w:tcPr>
          <w:p>
            <w:pPr>
              <w:spacing w:after="0"/>
              <w:rPr>
                <w:sz w:val="3"/>
                <w:szCs w:val="3"/>
                <w:color w:val="auto"/>
              </w:rPr>
            </w:pPr>
          </w:p>
        </w:tc>
        <w:tc>
          <w:tcPr>
            <w:tcW w:w="166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980" w:type="dxa"/>
            <w:vAlign w:val="bottom"/>
            <w:gridSpan w:val="10"/>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3"/>
                <w:szCs w:val="13"/>
                <w:color w:val="auto"/>
              </w:rPr>
            </w:pPr>
          </w:p>
        </w:tc>
        <w:tc>
          <w:tcPr>
            <w:tcW w:w="88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Arial" w:cs="Arial" w:eastAsia="Arial" w:hAnsi="Arial"/>
                <w:sz w:val="17"/>
                <w:szCs w:val="17"/>
                <w:color w:val="0000FF"/>
              </w:rPr>
              <w:t>1345 AVENUE OF THE AMERICAS, 30TH</w:t>
            </w:r>
          </w:p>
        </w:tc>
        <w:tc>
          <w:tcPr>
            <w:tcW w:w="1200" w:type="dxa"/>
            <w:vAlign w:val="bottom"/>
            <w:gridSpan w:val="5"/>
          </w:tcPr>
          <w:p>
            <w:pPr>
              <w:ind w:left="80"/>
              <w:spacing w:after="0"/>
              <w:rPr>
                <w:sz w:val="20"/>
                <w:szCs w:val="20"/>
                <w:color w:val="auto"/>
              </w:rPr>
            </w:pPr>
            <w:r>
              <w:rPr>
                <w:rFonts w:ascii="Arial" w:cs="Arial" w:eastAsia="Arial" w:hAnsi="Arial"/>
                <w:sz w:val="17"/>
                <w:szCs w:val="17"/>
                <w:color w:val="0000FF"/>
              </w:rPr>
              <w:t>03/09/2021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20" w:type="dxa"/>
            <w:vAlign w:val="bottom"/>
            <w:gridSpan w:val="7"/>
            <w:vMerge w:val="continue"/>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line="182" w:lineRule="exact"/>
              <w:rPr>
                <w:sz w:val="20"/>
                <w:szCs w:val="20"/>
                <w:color w:val="auto"/>
              </w:rPr>
            </w:pPr>
            <w:r>
              <w:rPr>
                <w:rFonts w:ascii="Arial" w:cs="Arial" w:eastAsia="Arial" w:hAnsi="Arial"/>
                <w:sz w:val="17"/>
                <w:szCs w:val="17"/>
                <w:color w:val="0000FF"/>
              </w:rPr>
              <w:t>FLOOR</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1340" w:type="dxa"/>
            <w:vAlign w:val="bottom"/>
            <w:tcBorders>
              <w:bottom w:val="single" w:sz="8" w:color="9A9A9A"/>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900" w:type="dxa"/>
            <w:vAlign w:val="bottom"/>
            <w:gridSpan w:val="13"/>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3"/>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4"/>
          </w:tcPr>
          <w:p>
            <w:pPr>
              <w:spacing w:after="0" w:line="120" w:lineRule="exact"/>
              <w:rPr>
                <w:sz w:val="20"/>
                <w:szCs w:val="20"/>
                <w:color w:val="auto"/>
              </w:rPr>
            </w:pPr>
            <w:r>
              <w:rPr>
                <w:rFonts w:ascii="Arial" w:cs="Arial" w:eastAsia="Arial" w:hAnsi="Arial"/>
                <w:sz w:val="13"/>
                <w:szCs w:val="13"/>
                <w:color w:val="auto"/>
              </w:rPr>
              <w:t>Line)</w:t>
            </w:r>
          </w:p>
        </w:tc>
        <w:tc>
          <w:tcPr>
            <w:tcW w:w="2940" w:type="dxa"/>
            <w:vAlign w:val="bottom"/>
            <w:gridSpan w:val="9"/>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NY</w:t>
            </w:r>
          </w:p>
        </w:tc>
        <w:tc>
          <w:tcPr>
            <w:tcW w:w="1340" w:type="dxa"/>
            <w:vAlign w:val="bottom"/>
          </w:tcPr>
          <w:p>
            <w:pPr>
              <w:ind w:left="140"/>
              <w:spacing w:after="0"/>
              <w:rPr>
                <w:sz w:val="20"/>
                <w:szCs w:val="20"/>
                <w:color w:val="auto"/>
              </w:rPr>
            </w:pPr>
            <w:r>
              <w:rPr>
                <w:rFonts w:ascii="Arial" w:cs="Arial" w:eastAsia="Arial" w:hAnsi="Arial"/>
                <w:sz w:val="17"/>
                <w:szCs w:val="17"/>
                <w:color w:val="0000FF"/>
              </w:rPr>
              <w:t>10105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940" w:type="dxa"/>
            <w:vAlign w:val="bottom"/>
            <w:gridSpan w:val="9"/>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gridSpan w:val="3"/>
          </w:tcPr>
          <w:p>
            <w:pPr>
              <w:spacing w:after="0"/>
              <w:rPr>
                <w:sz w:val="11"/>
                <w:szCs w:val="11"/>
                <w:color w:val="auto"/>
              </w:rPr>
            </w:pPr>
          </w:p>
        </w:tc>
        <w:tc>
          <w:tcPr>
            <w:tcW w:w="256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4"/>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5"/>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5"/>
          </w:tcPr>
          <w:p>
            <w:pPr>
              <w:ind w:left="20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8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80" w:type="dxa"/>
            <w:vAlign w:val="bottom"/>
            <w:gridSpan w:val="7"/>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4"/>
                <w:szCs w:val="14"/>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4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gridSpan w:val="2"/>
            <w:vMerge w:val="continue"/>
          </w:tcPr>
          <w:p>
            <w:pPr>
              <w:spacing w:after="0"/>
              <w:rPr>
                <w:sz w:val="10"/>
                <w:szCs w:val="10"/>
                <w:color w:val="auto"/>
              </w:rPr>
            </w:pP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3"/>
          </w:tcPr>
          <w:p>
            <w:pPr>
              <w:ind w:left="2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420" w:type="dxa"/>
            <w:vAlign w:val="bottom"/>
            <w:gridSpan w:val="3"/>
            <w:vMerge w:val="restart"/>
          </w:tcPr>
          <w:p>
            <w:pPr>
              <w:ind w:left="600"/>
              <w:spacing w:after="0"/>
              <w:rPr>
                <w:sz w:val="20"/>
                <w:szCs w:val="20"/>
                <w:color w:val="auto"/>
              </w:rPr>
            </w:pPr>
            <w:r>
              <w:rPr>
                <w:rFonts w:ascii="Arial" w:cs="Arial" w:eastAsia="Arial" w:hAnsi="Arial"/>
                <w:sz w:val="17"/>
                <w:szCs w:val="17"/>
                <w:color w:val="0000FF"/>
                <w:w w:val="93"/>
              </w:rPr>
              <w:t>03/09/2021</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80" w:type="dxa"/>
            <w:vAlign w:val="bottom"/>
            <w:vMerge w:val="restart"/>
          </w:tcPr>
          <w:p>
            <w:pPr>
              <w:ind w:left="260"/>
              <w:spacing w:after="0"/>
              <w:rPr>
                <w:sz w:val="20"/>
                <w:szCs w:val="20"/>
                <w:color w:val="auto"/>
              </w:rPr>
            </w:pPr>
            <w:r>
              <w:rPr>
                <w:rFonts w:ascii="Arial" w:cs="Arial" w:eastAsia="Arial" w:hAnsi="Arial"/>
                <w:sz w:val="17"/>
                <w:szCs w:val="17"/>
                <w:color w:val="0000FF"/>
              </w:rPr>
              <w:t>961</w:t>
            </w:r>
          </w:p>
        </w:tc>
        <w:tc>
          <w:tcPr>
            <w:tcW w:w="140" w:type="dxa"/>
            <w:vAlign w:val="bottom"/>
          </w:tcPr>
          <w:p>
            <w:pPr>
              <w:spacing w:after="0"/>
              <w:rPr>
                <w:sz w:val="22"/>
                <w:szCs w:val="22"/>
                <w:color w:val="auto"/>
              </w:rPr>
            </w:pPr>
          </w:p>
        </w:tc>
        <w:tc>
          <w:tcPr>
            <w:tcW w:w="380" w:type="dxa"/>
            <w:vAlign w:val="bottom"/>
            <w:vMerge w:val="restart"/>
          </w:tcPr>
          <w:p>
            <w:pPr>
              <w:ind w:left="20"/>
              <w:spacing w:after="0"/>
              <w:rPr>
                <w:sz w:val="20"/>
                <w:szCs w:val="20"/>
                <w:color w:val="auto"/>
              </w:rPr>
            </w:pPr>
            <w:r>
              <w:rPr>
                <w:rFonts w:ascii="Arial" w:cs="Arial" w:eastAsia="Arial" w:hAnsi="Arial"/>
                <w:sz w:val="17"/>
                <w:szCs w:val="17"/>
                <w:color w:val="0000FF"/>
              </w:rPr>
              <w:t>A</w:t>
            </w:r>
          </w:p>
        </w:tc>
        <w:tc>
          <w:tcPr>
            <w:tcW w:w="660" w:type="dxa"/>
            <w:vAlign w:val="bottom"/>
            <w:gridSpan w:val="3"/>
            <w:vMerge w:val="restart"/>
          </w:tcPr>
          <w:p>
            <w:pP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28.59</w:t>
            </w:r>
            <w:r>
              <w:rPr>
                <w:rFonts w:ascii="Arial" w:cs="Arial" w:eastAsia="Arial" w:hAnsi="Arial"/>
                <w:sz w:val="22"/>
                <w:szCs w:val="22"/>
                <w:color w:val="008000"/>
                <w:w w:val="91"/>
                <w:vertAlign w:val="superscript"/>
              </w:rPr>
              <w:t>(1)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7"/>
                <w:szCs w:val="17"/>
                <w:color w:val="0000FF"/>
              </w:rPr>
              <w:t>41,809</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8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5"/>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14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gridSpan w:val="2"/>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376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Global Infrastructure Investors III, LLC</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11"/>
          </w:tcPr>
          <w:p>
            <w:pPr>
              <w:spacing w:after="0"/>
              <w:rPr>
                <w:sz w:val="20"/>
                <w:szCs w:val="20"/>
                <w:color w:val="auto"/>
              </w:rPr>
            </w:pPr>
            <w:r>
              <w:rPr>
                <w:rFonts w:ascii="Arial" w:cs="Arial" w:eastAsia="Arial" w:hAnsi="Arial"/>
                <w:sz w:val="17"/>
                <w:szCs w:val="17"/>
                <w:color w:val="0000FF"/>
              </w:rPr>
              <w:t>1345 AVENUE OF THE AMERICAS, 30TH FLOOR</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340" w:type="dxa"/>
            <w:vAlign w:val="bottom"/>
          </w:tcPr>
          <w:p>
            <w:pPr>
              <w:ind w:left="500"/>
              <w:spacing w:after="0"/>
              <w:rPr>
                <w:sz w:val="20"/>
                <w:szCs w:val="20"/>
                <w:color w:val="auto"/>
              </w:rPr>
            </w:pPr>
            <w:r>
              <w:rPr>
                <w:rFonts w:ascii="Arial" w:cs="Arial" w:eastAsia="Arial" w:hAnsi="Arial"/>
                <w:sz w:val="17"/>
                <w:szCs w:val="17"/>
                <w:color w:val="0000FF"/>
              </w:rPr>
              <w:t>10105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Global Infrastructure GP III, L.P.</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11"/>
          </w:tcPr>
          <w:p>
            <w:pPr>
              <w:spacing w:after="0"/>
              <w:rPr>
                <w:sz w:val="20"/>
                <w:szCs w:val="20"/>
                <w:color w:val="auto"/>
              </w:rPr>
            </w:pPr>
            <w:r>
              <w:rPr>
                <w:rFonts w:ascii="Arial" w:cs="Arial" w:eastAsia="Arial" w:hAnsi="Arial"/>
                <w:sz w:val="17"/>
                <w:szCs w:val="17"/>
                <w:color w:val="0000FF"/>
              </w:rPr>
              <w:t>1345 AVENUE OF THE AMERICAS, 30TH FLOOR</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340" w:type="dxa"/>
            <w:vAlign w:val="bottom"/>
          </w:tcPr>
          <w:p>
            <w:pPr>
              <w:ind w:left="500"/>
              <w:spacing w:after="0"/>
              <w:rPr>
                <w:sz w:val="20"/>
                <w:szCs w:val="20"/>
                <w:color w:val="auto"/>
              </w:rPr>
            </w:pPr>
            <w:r>
              <w:rPr>
                <w:rFonts w:ascii="Arial" w:cs="Arial" w:eastAsia="Arial" w:hAnsi="Arial"/>
                <w:sz w:val="17"/>
                <w:szCs w:val="17"/>
                <w:color w:val="0000FF"/>
              </w:rPr>
              <w:t>10105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GIP III Zephyr Acquisition Partners L.P.</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-7090410</wp:posOffset>
            </wp:positionV>
            <wp:extent cx="7031355" cy="7547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031355" cy="7547610"/>
                    </a:xfrm>
                    <a:prstGeom prst="rect">
                      <a:avLst/>
                    </a:prstGeom>
                    <a:noFill/>
                  </pic:spPr>
                </pic:pic>
              </a:graphicData>
            </a:graphic>
          </wp:anchor>
        </w:drawing>
      </w:r>
    </w:p>
    <w:p>
      <w:pPr>
        <w:sectPr>
          <w:pgSz w:w="11900" w:h="16838" w:orient="portrait"/>
          <w:cols w:equalWidth="0" w:num="1">
            <w:col w:w="11080"/>
          </w:cols>
          <w:pgMar w:left="460" w:top="225" w:right="359" w:bottom="35"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1345 AVENUE OF THE AMERICAS, 30TH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151130</wp:posOffset>
            </wp:positionV>
            <wp:extent cx="26485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11080"/>
          </w:cols>
          <w:pgMar w:left="460" w:top="225" w:right="359" w:bottom="3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00" w:type="dxa"/>
            <w:vAlign w:val="bottom"/>
          </w:tcPr>
          <w:p>
            <w:pPr>
              <w:ind w:left="220"/>
              <w:spacing w:after="0"/>
              <w:rPr>
                <w:sz w:val="20"/>
                <w:szCs w:val="20"/>
                <w:color w:val="auto"/>
              </w:rPr>
            </w:pPr>
            <w:r>
              <w:rPr>
                <w:rFonts w:ascii="Arial" w:cs="Arial" w:eastAsia="Arial" w:hAnsi="Arial"/>
                <w:sz w:val="17"/>
                <w:szCs w:val="17"/>
                <w:color w:val="0000FF"/>
              </w:rPr>
              <w:t>NY</w:t>
            </w:r>
          </w:p>
        </w:tc>
        <w:tc>
          <w:tcPr>
            <w:tcW w:w="1480" w:type="dxa"/>
            <w:vAlign w:val="bottom"/>
          </w:tcPr>
          <w:p>
            <w:pPr>
              <w:ind w:left="12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2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2"/>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680" w:type="dxa"/>
            <w:vAlign w:val="bottom"/>
            <w:gridSpan w:val="2"/>
          </w:tcPr>
          <w:p>
            <w:pPr>
              <w:spacing w:after="0"/>
              <w:rPr>
                <w:rFonts w:ascii="Arial" w:cs="Arial" w:eastAsia="Arial" w:hAnsi="Arial"/>
                <w:sz w:val="21"/>
                <w:szCs w:val="21"/>
                <w:u w:val="single" w:color="auto"/>
                <w:color w:val="0000EE"/>
                <w:w w:val="99"/>
              </w:rPr>
            </w:pPr>
            <w:hyperlink r:id="rId19">
              <w:r>
                <w:rPr>
                  <w:rFonts w:ascii="Arial" w:cs="Arial" w:eastAsia="Arial" w:hAnsi="Arial"/>
                  <w:sz w:val="21"/>
                  <w:szCs w:val="21"/>
                  <w:u w:val="single" w:color="auto"/>
                  <w:color w:val="0000EE"/>
                  <w:w w:val="99"/>
                </w:rPr>
                <w:t>Clearway Energy Group LLC</w:t>
              </w:r>
            </w:hyperlink>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22764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2783840" cy="227647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7"/>
          <w:szCs w:val="17"/>
          <w:color w:val="0000FF"/>
        </w:rPr>
        <w:t>1345 AVENUE OF THE AMERICAS, 30TH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withholding of shares to satisfy tax withholding obligations in connection with the vesting of restricted stock of the Issuer previously granted by Clearway Energy Group LLC ("Clearway Energy Group") under its Long Term Equity Incentive Program to certain of its employees. The Reporting Persons have agreed to voluntarily disgorge any profits deemed realized from such transaction to the Issuer.</w:t>
      </w:r>
    </w:p>
    <w:p>
      <w:pPr>
        <w:spacing w:after="0" w:line="25" w:lineRule="exact"/>
        <w:rPr>
          <w:rFonts w:ascii="Arial" w:cs="Arial" w:eastAsia="Arial" w:hAnsi="Arial"/>
          <w:sz w:val="13"/>
          <w:szCs w:val="13"/>
          <w:color w:val="008000"/>
        </w:rPr>
      </w:pPr>
    </w:p>
    <w:p>
      <w:pPr>
        <w:jc w:val="both"/>
        <w:ind w:left="20" w:right="8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right="280"/>
        <w:spacing w:after="0" w:line="250" w:lineRule="auto"/>
        <w:rPr>
          <w:rFonts w:ascii="Arial" w:cs="Arial" w:eastAsia="Arial" w:hAnsi="Arial"/>
          <w:sz w:val="12"/>
          <w:szCs w:val="12"/>
          <w:color w:val="008000"/>
        </w:rPr>
      </w:pPr>
      <w:r>
        <w:rPr>
          <w:rFonts w:ascii="Arial" w:cs="Arial" w:eastAsia="Arial" w:hAnsi="Arial"/>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140" w:right="519" w:bottom="1440" w:gutter="0" w:footer="0" w:header="0"/>
        </w:sectPr>
      </w:pPr>
    </w:p>
    <w:p>
      <w:pPr>
        <w:spacing w:after="0" w:line="5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700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696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93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531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687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04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0000FF"/>
        </w:rPr>
        <w:t>03/11/2021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03/11/2021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03/11/2021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03/11/2021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700" w:space="60"/>
            <w:col w:w="2140"/>
          </w:cols>
          <w:pgMar w:left="480" w:top="140"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40"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13" Type="http://schemas.openxmlformats.org/officeDocument/2006/relationships/hyperlink" Target="http://www.sec.gov/cgi-bin/browse-edgar?action=getcompany&amp;CIK=000174719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747185" TargetMode="External"/><Relationship Id="rId16" Type="http://schemas.openxmlformats.org/officeDocument/2006/relationships/hyperlink" Target="http://www.sec.gov/cgi-bin/browse-edgar?action=getcompany&amp;CIK=0001752556" TargetMode="External"/><Relationship Id="rId19"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2021-03-11T20:15:52Z</dcterms:created>
  <dcterms:modified xsi:type="dcterms:W3CDTF">2021-03-11T20:15:52Z</dcterms:modified>
</cp:coreProperties>
</file>