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3"/>
          <w:szCs w:val="23"/>
          <w:color w:val="auto"/>
        </w:rPr>
        <w:t>SEC Form 3</w:t>
      </w:r>
    </w:p>
    <w:p>
      <w:pPr>
        <w:spacing w:after="0" w:line="8" w:lineRule="exact"/>
        <w:rPr>
          <w:sz w:val="24"/>
          <w:szCs w:val="24"/>
          <w:color w:val="auto"/>
        </w:rPr>
      </w:pPr>
    </w:p>
    <w:tbl>
      <w:tblPr>
        <w:tblLayout w:type="fixed"/>
        <w:tblInd w:w="600" w:type="dxa"/>
        <w:tblCellMar>
          <w:top w:w="0" w:type="dxa"/>
          <w:left w:w="0" w:type="dxa"/>
          <w:bottom w:w="0" w:type="dxa"/>
          <w:right w:w="0" w:type="dxa"/>
        </w:tblCellMar>
      </w:tblPr>
      <w:tr>
        <w:trPr>
          <w:trHeight w:val="299"/>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80" w:type="dxa"/>
            <w:vAlign w:val="bottom"/>
          </w:tcPr>
          <w:p>
            <w:pPr>
              <w:jc w:val="center"/>
              <w:ind w:right="19"/>
              <w:spacing w:after="0"/>
              <w:rPr>
                <w:sz w:val="20"/>
                <w:szCs w:val="20"/>
                <w:color w:val="auto"/>
              </w:rPr>
            </w:pPr>
            <w:r>
              <w:rPr>
                <w:rFonts w:ascii="Arial" w:cs="Arial" w:eastAsia="Arial" w:hAnsi="Arial"/>
                <w:sz w:val="23"/>
                <w:szCs w:val="23"/>
                <w:b w:val="1"/>
                <w:bCs w:val="1"/>
                <w:color w:val="auto"/>
                <w:w w:val="99"/>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23"/>
                <w:szCs w:val="23"/>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2"/>
          </w:tcPr>
          <w:p>
            <w:pPr>
              <w:jc w:val="center"/>
              <w:ind w:right="40"/>
              <w:spacing w:after="0" w:line="195" w:lineRule="exact"/>
              <w:rPr>
                <w:sz w:val="20"/>
                <w:szCs w:val="20"/>
                <w:color w:val="auto"/>
              </w:rPr>
            </w:pPr>
            <w:r>
              <w:rPr>
                <w:rFonts w:ascii="Arial" w:cs="Arial" w:eastAsia="Arial" w:hAnsi="Arial"/>
                <w:sz w:val="19"/>
                <w:szCs w:val="19"/>
                <w:color w:val="auto"/>
                <w:w w:val="96"/>
              </w:rPr>
              <w:t>OMB APPROVAL</w:t>
            </w:r>
          </w:p>
        </w:tc>
        <w:tc>
          <w:tcPr>
            <w:tcW w:w="0" w:type="dxa"/>
            <w:vAlign w:val="bottom"/>
          </w:tcPr>
          <w:p>
            <w:pPr>
              <w:spacing w:after="0"/>
              <w:rPr>
                <w:sz w:val="1"/>
                <w:szCs w:val="1"/>
                <w:color w:val="auto"/>
              </w:rPr>
            </w:pPr>
          </w:p>
        </w:tc>
      </w:tr>
      <w:tr>
        <w:trPr>
          <w:trHeight w:val="44"/>
        </w:trPr>
        <w:tc>
          <w:tcPr>
            <w:tcW w:w="1640" w:type="dxa"/>
            <w:vAlign w:val="bottom"/>
          </w:tcPr>
          <w:p>
            <w:pPr>
              <w:spacing w:after="0"/>
              <w:rPr>
                <w:sz w:val="3"/>
                <w:szCs w:val="3"/>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3"/>
                <w:szCs w:val="3"/>
                <w:color w:val="auto"/>
              </w:rPr>
            </w:pPr>
          </w:p>
        </w:tc>
        <w:tc>
          <w:tcPr>
            <w:tcW w:w="1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640" w:type="dxa"/>
            <w:vAlign w:val="bottom"/>
          </w:tcPr>
          <w:p>
            <w:pPr>
              <w:spacing w:after="0"/>
              <w:rPr>
                <w:sz w:val="5"/>
                <w:szCs w:val="5"/>
                <w:color w:val="auto"/>
              </w:rPr>
            </w:pPr>
          </w:p>
        </w:tc>
        <w:tc>
          <w:tcPr>
            <w:tcW w:w="6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6863715</wp:posOffset>
            </wp:positionH>
            <wp:positionV relativeFrom="paragraph">
              <wp:posOffset>-374650</wp:posOffset>
            </wp:positionV>
            <wp:extent cx="62230" cy="803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30" cy="80327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-374650</wp:posOffset>
            </wp:positionV>
            <wp:extent cx="62230" cy="803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30" cy="803275"/>
                    </a:xfrm>
                    <a:prstGeom prst="rect">
                      <a:avLst/>
                    </a:prstGeom>
                    <a:noFill/>
                  </pic:spPr>
                </pic:pic>
              </a:graphicData>
            </a:graphic>
          </wp:anchor>
        </w:drawing>
      </w:r>
    </w:p>
    <w:p>
      <w:pPr>
        <w:sectPr>
          <w:pgSz w:w="11900" w:h="16838" w:orient="portrait"/>
          <w:cols w:equalWidth="0" w:num="1">
            <w:col w:w="10940"/>
          </w:cols>
          <w:pgMar w:left="480" w:top="231" w:right="479" w:bottom="1440" w:gutter="0" w:footer="0" w:header="0"/>
        </w:sectPr>
      </w:pPr>
    </w:p>
    <w:p>
      <w:pPr>
        <w:spacing w:after="0" w:line="71" w:lineRule="exact"/>
        <w:rPr>
          <w:sz w:val="24"/>
          <w:szCs w:val="24"/>
          <w:color w:val="auto"/>
        </w:rPr>
      </w:pPr>
    </w:p>
    <w:p>
      <w:pPr>
        <w:jc w:val="center"/>
        <w:ind w:left="250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4" w:lineRule="exact"/>
        <w:rPr>
          <w:sz w:val="24"/>
          <w:szCs w:val="24"/>
          <w:color w:val="auto"/>
        </w:rPr>
      </w:pPr>
    </w:p>
    <w:p>
      <w:pPr>
        <w:jc w:val="center"/>
        <w:ind w:left="250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Estimated average burden</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hours per</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response:</w:t>
            </w:r>
          </w:p>
        </w:tc>
        <w:tc>
          <w:tcPr>
            <w:tcW w:w="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8440" w:space="380"/>
            <w:col w:w="2120"/>
          </w:cols>
          <w:pgMar w:left="480" w:top="231" w:right="479" w:bottom="1440" w:gutter="0" w:footer="0" w:header="0"/>
          <w:type w:val="continuous"/>
        </w:sectPr>
      </w:pP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6978015" cy="4324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4324985"/>
                    </a:xfrm>
                    <a:prstGeom prst="rect">
                      <a:avLst/>
                    </a:prstGeom>
                    <a:noFill/>
                  </pic:spPr>
                </pic:pic>
              </a:graphicData>
            </a:graphic>
          </wp:anchor>
        </w:drawing>
      </w:r>
    </w:p>
    <w:p>
      <w:pPr>
        <w:sectPr>
          <w:pgSz w:w="11900" w:h="16838" w:orient="portrait"/>
          <w:cols w:equalWidth="0" w:num="1">
            <w:col w:w="10940"/>
          </w:cols>
          <w:pgMar w:left="480" w:top="231" w:right="479" w:bottom="1440" w:gutter="0" w:footer="0" w:header="0"/>
          <w:type w:val="continuous"/>
        </w:sectPr>
      </w:pPr>
    </w:p>
    <w:p>
      <w:pPr>
        <w:spacing w:after="0" w:line="13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720" w:type="dxa"/>
            <w:vAlign w:val="bottom"/>
            <w:gridSpan w:val="4"/>
            <w:vMerge w:val="restart"/>
          </w:tcPr>
          <w:p>
            <w:pPr>
              <w:spacing w:after="0"/>
              <w:rPr>
                <w:sz w:val="20"/>
                <w:szCs w:val="20"/>
                <w:color w:val="auto"/>
              </w:rPr>
            </w:pPr>
            <w:r>
              <w:rPr>
                <w:rFonts w:ascii="Arial" w:cs="Arial" w:eastAsia="Arial" w:hAnsi="Arial"/>
                <w:sz w:val="14"/>
                <w:szCs w:val="14"/>
                <w:color w:val="auto"/>
              </w:rPr>
              <w:t>1. Name and Address of Reporting Person</w:t>
            </w:r>
          </w:p>
        </w:tc>
        <w:tc>
          <w:tcPr>
            <w:tcW w:w="400" w:type="dxa"/>
            <w:vAlign w:val="bottom"/>
          </w:tcPr>
          <w:p>
            <w:pPr>
              <w:jc w:val="right"/>
              <w:ind w:right="325"/>
              <w:spacing w:after="0"/>
              <w:rPr>
                <w:sz w:val="20"/>
                <w:szCs w:val="20"/>
                <w:color w:val="auto"/>
              </w:rPr>
            </w:pPr>
            <w:r>
              <w:rPr>
                <w:rFonts w:ascii="Arial" w:cs="Arial" w:eastAsia="Arial" w:hAnsi="Arial"/>
                <w:sz w:val="7"/>
                <w:szCs w:val="7"/>
                <w:color w:val="auto"/>
                <w:w w:val="71"/>
              </w:rPr>
              <w:t>*</w:t>
            </w:r>
          </w:p>
        </w:tc>
        <w:tc>
          <w:tcPr>
            <w:tcW w:w="146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57"/>
        </w:trPr>
        <w:tc>
          <w:tcPr>
            <w:tcW w:w="272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vMerge w:val="restart"/>
          </w:tcPr>
          <w:p>
            <w:pPr>
              <w:ind w:left="160"/>
              <w:spacing w:after="0" w:line="159" w:lineRule="exact"/>
              <w:rPr>
                <w:sz w:val="20"/>
                <w:szCs w:val="20"/>
                <w:color w:val="auto"/>
              </w:rPr>
            </w:pPr>
            <w:r>
              <w:rPr>
                <w:rFonts w:ascii="Arial" w:cs="Arial" w:eastAsia="Arial" w:hAnsi="Arial"/>
                <w:sz w:val="14"/>
                <w:szCs w:val="14"/>
                <w:color w:val="auto"/>
              </w:rPr>
              <w:t>Requiring Statement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2"/>
            <w:vMerge w:val="restart"/>
          </w:tcPr>
          <w:p>
            <w:pPr>
              <w:spacing w:after="0" w:line="246" w:lineRule="exact"/>
              <w:rPr>
                <w:rFonts w:ascii="Arial" w:cs="Arial" w:eastAsia="Arial" w:hAnsi="Arial"/>
                <w:sz w:val="23"/>
                <w:szCs w:val="23"/>
                <w:color w:val="0000EE"/>
              </w:rPr>
            </w:pPr>
            <w:hyperlink r:id="rId11">
              <w:r>
                <w:rPr>
                  <w:rFonts w:ascii="Arial" w:cs="Arial" w:eastAsia="Arial" w:hAnsi="Arial"/>
                  <w:sz w:val="23"/>
                  <w:szCs w:val="23"/>
                  <w:color w:val="0000EE"/>
                </w:rPr>
                <w:t>Stoquart Vincent</w:t>
              </w:r>
            </w:hyperlink>
          </w:p>
        </w:tc>
        <w:tc>
          <w:tcPr>
            <w:tcW w:w="4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ind w:left="160"/>
              <w:spacing w:after="0" w:line="145"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560" w:type="dxa"/>
            <w:vAlign w:val="bottom"/>
            <w:tcBorders>
              <w:top w:val="single" w:sz="8" w:color="0000EE"/>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460" w:type="dxa"/>
            <w:vAlign w:val="bottom"/>
          </w:tcPr>
          <w:p>
            <w:pPr>
              <w:ind w:left="160"/>
              <w:spacing w:after="0" w:line="182" w:lineRule="exact"/>
              <w:rPr>
                <w:sz w:val="20"/>
                <w:szCs w:val="20"/>
                <w:color w:val="auto"/>
              </w:rPr>
            </w:pPr>
            <w:r>
              <w:rPr>
                <w:rFonts w:ascii="Arial" w:cs="Arial" w:eastAsia="Arial" w:hAnsi="Arial"/>
                <w:sz w:val="19"/>
                <w:szCs w:val="19"/>
                <w:color w:val="0000FF"/>
              </w:rPr>
              <w:t>10/27/2022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3"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ectPr>
          <w:pgSz w:w="11900" w:h="16838" w:orient="portrait"/>
          <w:cols w:equalWidth="0" w:num="2">
            <w:col w:w="4660" w:space="320"/>
            <w:col w:w="5960"/>
          </w:cols>
          <w:pgMar w:left="480" w:top="231" w:right="479" w:bottom="1440" w:gutter="0" w:footer="0" w:header="0"/>
          <w:type w:val="continuous"/>
        </w:sectPr>
      </w:pP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80"/>
              <w:spacing w:after="0"/>
              <w:rPr>
                <w:sz w:val="20"/>
                <w:szCs w:val="20"/>
                <w:color w:val="auto"/>
              </w:rPr>
            </w:pPr>
            <w:r>
              <w:rPr>
                <w:rFonts w:ascii="Arial" w:cs="Arial" w:eastAsia="Arial" w:hAnsi="Arial"/>
                <w:sz w:val="14"/>
                <w:szCs w:val="14"/>
                <w:color w:val="auto"/>
              </w:rPr>
              <w:t>(First)</w:t>
            </w:r>
          </w:p>
        </w:tc>
        <w:tc>
          <w:tcPr>
            <w:tcW w:w="1020" w:type="dxa"/>
            <w:vAlign w:val="bottom"/>
          </w:tcPr>
          <w:p>
            <w:pPr>
              <w:spacing w:after="0"/>
              <w:rPr>
                <w:sz w:val="20"/>
                <w:szCs w:val="20"/>
                <w:color w:val="auto"/>
              </w:rPr>
            </w:pPr>
            <w:r>
              <w:rPr>
                <w:rFonts w:ascii="Arial" w:cs="Arial" w:eastAsia="Arial" w:hAnsi="Arial"/>
                <w:sz w:val="14"/>
                <w:szCs w:val="14"/>
                <w:color w:val="auto"/>
              </w:rPr>
              <w:t>(Middle)</w:t>
            </w:r>
          </w:p>
        </w:tc>
      </w:tr>
      <w:tr>
        <w:trPr>
          <w:trHeight w:val="30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9"/>
                <w:szCs w:val="19"/>
                <w:color w:val="0000FF"/>
                <w:w w:val="92"/>
              </w:rPr>
              <w:t>300 CARNEGIE CENTER</w:t>
            </w:r>
          </w:p>
        </w:tc>
        <w:tc>
          <w:tcPr>
            <w:tcW w:w="10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0000FF"/>
                <w:w w:val="98"/>
              </w:rPr>
              <w:t>SUITE 300</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r>
      <w:tr>
        <w:trPr>
          <w:trHeight w:val="287"/>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9"/>
        </w:trPr>
        <w:tc>
          <w:tcPr>
            <w:tcW w:w="20" w:type="dxa"/>
            <w:vAlign w:val="bottom"/>
          </w:tcPr>
          <w:p>
            <w:pPr>
              <w:spacing w:after="0"/>
              <w:rPr>
                <w:sz w:val="22"/>
                <w:szCs w:val="22"/>
                <w:color w:val="auto"/>
              </w:rPr>
            </w:pPr>
          </w:p>
        </w:tc>
        <w:tc>
          <w:tcPr>
            <w:tcW w:w="2080" w:type="dxa"/>
            <w:vAlign w:val="bottom"/>
            <w:gridSpan w:val="2"/>
          </w:tcPr>
          <w:p>
            <w:pPr>
              <w:ind w:left="20"/>
              <w:spacing w:after="0"/>
              <w:rPr>
                <w:sz w:val="20"/>
                <w:szCs w:val="20"/>
                <w:color w:val="auto"/>
              </w:rPr>
            </w:pPr>
            <w:r>
              <w:rPr>
                <w:rFonts w:ascii="Arial" w:cs="Arial" w:eastAsia="Arial" w:hAnsi="Arial"/>
                <w:sz w:val="19"/>
                <w:szCs w:val="19"/>
                <w:color w:val="0000FF"/>
              </w:rPr>
              <w:t>PRINCETON NJ</w:t>
            </w:r>
          </w:p>
        </w:tc>
        <w:tc>
          <w:tcPr>
            <w:tcW w:w="1020" w:type="dxa"/>
            <w:vAlign w:val="bottom"/>
          </w:tcPr>
          <w:p>
            <w:pPr>
              <w:ind w:left="40"/>
              <w:spacing w:after="0"/>
              <w:rPr>
                <w:sz w:val="20"/>
                <w:szCs w:val="20"/>
                <w:color w:val="auto"/>
              </w:rPr>
            </w:pPr>
            <w:r>
              <w:rPr>
                <w:rFonts w:ascii="Arial" w:cs="Arial" w:eastAsia="Arial" w:hAnsi="Arial"/>
                <w:sz w:val="19"/>
                <w:szCs w:val="19"/>
                <w:color w:val="0000FF"/>
              </w:rPr>
              <w:t>08540</w:t>
            </w:r>
          </w:p>
        </w:tc>
      </w:tr>
    </w:tbl>
    <w:p>
      <w:pPr>
        <w:spacing w:after="0" w:line="20" w:lineRule="exact"/>
        <w:rPr>
          <w:sz w:val="24"/>
          <w:szCs w:val="24"/>
          <w:color w:val="auto"/>
        </w:rPr>
      </w:pPr>
      <w:r>
        <w:rPr>
          <w:sz w:val="24"/>
          <w:szCs w:val="24"/>
          <w:color w:val="auto"/>
        </w:rPr>
        <w:br w:type="column"/>
      </w:r>
    </w:p>
    <w:p>
      <w:pPr>
        <w:spacing w:after="0" w:line="253" w:lineRule="auto"/>
        <w:tabs>
          <w:tab w:leader="none" w:pos="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0"/>
        <w:spacing w:after="0"/>
        <w:tabs>
          <w:tab w:leader="none" w:pos="519" w:val="left"/>
          <w:tab w:leader="none" w:pos="2059" w:val="left"/>
        </w:tabs>
        <w:rPr>
          <w:sz w:val="20"/>
          <w:szCs w:val="20"/>
          <w:color w:val="auto"/>
        </w:rPr>
      </w:pPr>
      <w:r>
        <w:rPr>
          <w:rFonts w:ascii="Arial" w:cs="Arial" w:eastAsia="Arial" w:hAnsi="Arial"/>
          <w:sz w:val="19"/>
          <w:szCs w:val="19"/>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123"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Officer (give</w:t>
      </w:r>
      <w:r>
        <w:rPr>
          <w:sz w:val="20"/>
          <w:szCs w:val="20"/>
          <w:color w:val="auto"/>
        </w:rPr>
        <w:tab/>
      </w:r>
      <w:r>
        <w:rPr>
          <w:rFonts w:ascii="Arial" w:cs="Arial" w:eastAsia="Arial" w:hAnsi="Arial"/>
          <w:sz w:val="14"/>
          <w:szCs w:val="14"/>
          <w:color w:val="auto"/>
        </w:rPr>
        <w:t>Other (specify</w:t>
      </w:r>
    </w:p>
    <w:p>
      <w:pPr>
        <w:ind w:left="540"/>
        <w:spacing w:after="0"/>
        <w:tabs>
          <w:tab w:leader="none" w:pos="2059" w:val="left"/>
        </w:tabs>
        <w:rPr>
          <w:sz w:val="20"/>
          <w:szCs w:val="20"/>
          <w:color w:val="auto"/>
        </w:rPr>
      </w:pPr>
      <w:r>
        <w:rPr>
          <w:rFonts w:ascii="Arial" w:cs="Arial" w:eastAsia="Arial" w:hAnsi="Arial"/>
          <w:sz w:val="14"/>
          <w:szCs w:val="14"/>
          <w:color w:val="auto"/>
        </w:rPr>
        <w:t>title 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9" w:right="200" w:hanging="9"/>
        <w:spacing w:after="0" w:line="253"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80" w:lineRule="exact"/>
        <w:rPr>
          <w:rFonts w:ascii="Arial" w:cs="Arial" w:eastAsia="Arial" w:hAnsi="Arial"/>
          <w:sz w:val="14"/>
          <w:szCs w:val="14"/>
          <w:color w:val="auto"/>
        </w:rPr>
      </w:pPr>
    </w:p>
    <w:p>
      <w:pPr>
        <w:ind w:left="9" w:right="80" w:hanging="9"/>
        <w:spacing w:after="0" w:line="246"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0" w:lineRule="exact"/>
        <w:rPr>
          <w:sz w:val="24"/>
          <w:szCs w:val="24"/>
          <w:color w:val="auto"/>
        </w:rPr>
      </w:pPr>
    </w:p>
    <w:p>
      <w:pPr>
        <w:ind w:left="469" w:right="420" w:hanging="314"/>
        <w:spacing w:after="0" w:line="181" w:lineRule="auto"/>
        <w:tabs>
          <w:tab w:leader="none" w:pos="469" w:val="left"/>
        </w:tabs>
        <w:numPr>
          <w:ilvl w:val="0"/>
          <w:numId w:val="3"/>
        </w:numPr>
        <w:rPr>
          <w:rFonts w:ascii="Arial" w:cs="Arial" w:eastAsia="Arial" w:hAnsi="Arial"/>
          <w:sz w:val="26"/>
          <w:szCs w:val="26"/>
          <w:color w:val="0000FF"/>
          <w:vertAlign w:val="subscript"/>
        </w:rPr>
      </w:pPr>
      <w:r>
        <w:rPr>
          <w:rFonts w:ascii="Arial" w:cs="Arial" w:eastAsia="Arial" w:hAnsi="Arial"/>
          <w:sz w:val="12"/>
          <w:szCs w:val="12"/>
          <w:color w:val="auto"/>
        </w:rPr>
        <w:t>Form filed by One Reporting Person</w:t>
      </w:r>
    </w:p>
    <w:p>
      <w:pPr>
        <w:spacing w:after="0" w:line="45" w:lineRule="exact"/>
        <w:rPr>
          <w:rFonts w:ascii="Arial" w:cs="Arial" w:eastAsia="Arial" w:hAnsi="Arial"/>
          <w:sz w:val="26"/>
          <w:szCs w:val="26"/>
          <w:color w:val="0000FF"/>
          <w:vertAlign w:val="subscript"/>
        </w:rPr>
      </w:pPr>
    </w:p>
    <w:p>
      <w:pPr>
        <w:ind w:left="469" w:right="400"/>
        <w:spacing w:after="0" w:line="253" w:lineRule="auto"/>
        <w:rPr>
          <w:rFonts w:ascii="Arial" w:cs="Arial" w:eastAsia="Arial" w:hAnsi="Arial"/>
          <w:sz w:val="26"/>
          <w:szCs w:val="26"/>
          <w:color w:val="0000FF"/>
          <w:vertAlign w:val="subscript"/>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60" w:space="720"/>
            <w:col w:w="3040" w:space="231"/>
            <w:col w:w="2689"/>
          </w:cols>
          <w:pgMar w:left="480" w:top="231" w:right="479" w:bottom="1440" w:gutter="0" w:footer="0" w:header="0"/>
          <w:type w:val="continuous"/>
        </w:sectPr>
      </w:pPr>
    </w:p>
    <w:p>
      <w:pPr>
        <w:spacing w:after="0" w:line="51"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 - Non-Derivative Securities Beneficially Owned</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8"/>
        </w:trPr>
        <w:tc>
          <w:tcPr>
            <w:tcW w:w="3400" w:type="dxa"/>
            <w:vAlign w:val="bottom"/>
          </w:tcPr>
          <w:p>
            <w:pPr>
              <w:spacing w:after="0"/>
              <w:rPr>
                <w:sz w:val="13"/>
                <w:szCs w:val="13"/>
                <w:color w:val="auto"/>
              </w:rPr>
            </w:pPr>
          </w:p>
        </w:tc>
        <w:tc>
          <w:tcPr>
            <w:tcW w:w="3500" w:type="dxa"/>
            <w:vAlign w:val="bottom"/>
          </w:tcPr>
          <w:p>
            <w:pPr>
              <w:ind w:left="1500"/>
              <w:spacing w:after="0" w:line="159" w:lineRule="exact"/>
              <w:rPr>
                <w:sz w:val="20"/>
                <w:szCs w:val="20"/>
                <w:color w:val="auto"/>
              </w:rPr>
            </w:pPr>
            <w:r>
              <w:rPr>
                <w:rFonts w:ascii="Arial" w:cs="Arial" w:eastAsia="Arial" w:hAnsi="Arial"/>
                <w:sz w:val="14"/>
                <w:szCs w:val="14"/>
                <w:b w:val="1"/>
                <w:bCs w:val="1"/>
                <w:color w:val="auto"/>
              </w:rPr>
              <w:t>Beneficially Owned (Instr. 4)</w:t>
            </w: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Ownership (Instr. 5)</w:t>
            </w:r>
          </w:p>
        </w:tc>
      </w:tr>
      <w:tr>
        <w:trPr>
          <w:trHeight w:val="158"/>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90"/>
        </w:trPr>
        <w:tc>
          <w:tcPr>
            <w:tcW w:w="34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6"/>
                <w:szCs w:val="16"/>
                <w:color w:val="auto"/>
              </w:rPr>
            </w:pPr>
          </w:p>
        </w:tc>
      </w:tr>
      <w:tr>
        <w:trPr>
          <w:trHeight w:val="53"/>
        </w:trPr>
        <w:tc>
          <w:tcPr>
            <w:tcW w:w="3400" w:type="dxa"/>
            <w:vAlign w:val="bottom"/>
            <w:tcBorders>
              <w:bottom w:val="single" w:sz="8" w:color="2C2C2C"/>
            </w:tcBorders>
          </w:tcPr>
          <w:p>
            <w:pPr>
              <w:spacing w:after="0"/>
              <w:rPr>
                <w:sz w:val="4"/>
                <w:szCs w:val="4"/>
                <w:color w:val="auto"/>
              </w:rPr>
            </w:pPr>
          </w:p>
        </w:tc>
        <w:tc>
          <w:tcPr>
            <w:tcW w:w="3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r>
    </w:tbl>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gridSpan w:val="3"/>
          </w:tcPr>
          <w:p>
            <w:pPr>
              <w:ind w:left="80"/>
              <w:spacing w:after="0"/>
              <w:rPr>
                <w:sz w:val="20"/>
                <w:szCs w:val="20"/>
                <w:color w:val="auto"/>
              </w:rPr>
            </w:pPr>
            <w:r>
              <w:rPr>
                <w:rFonts w:ascii="Arial" w:cs="Arial" w:eastAsia="Arial" w:hAnsi="Arial"/>
                <w:sz w:val="19"/>
                <w:szCs w:val="19"/>
                <w:color w:val="0000FF"/>
                <w:w w:val="98"/>
              </w:rPr>
              <w:t>Class C Common Stock, par value $.01 per share</w:t>
            </w:r>
          </w:p>
        </w:tc>
        <w:tc>
          <w:tcPr>
            <w:tcW w:w="860" w:type="dxa"/>
            <w:vAlign w:val="bottom"/>
          </w:tcPr>
          <w:p>
            <w:pPr>
              <w:spacing w:after="0"/>
              <w:rPr>
                <w:sz w:val="20"/>
                <w:szCs w:val="20"/>
                <w:color w:val="auto"/>
              </w:rPr>
            </w:pPr>
          </w:p>
        </w:tc>
        <w:tc>
          <w:tcPr>
            <w:tcW w:w="1460" w:type="dxa"/>
            <w:vAlign w:val="bottom"/>
          </w:tcPr>
          <w:p>
            <w:pPr>
              <w:ind w:left="580"/>
              <w:spacing w:after="0"/>
              <w:rPr>
                <w:sz w:val="20"/>
                <w:szCs w:val="20"/>
                <w:color w:val="auto"/>
              </w:rPr>
            </w:pPr>
            <w:r>
              <w:rPr>
                <w:rFonts w:ascii="Arial" w:cs="Arial" w:eastAsia="Arial" w:hAnsi="Arial"/>
                <w:sz w:val="19"/>
                <w:szCs w:val="19"/>
                <w:color w:val="0000FF"/>
              </w:rPr>
              <w:t>1,500</w:t>
            </w:r>
          </w:p>
        </w:tc>
        <w:tc>
          <w:tcPr>
            <w:tcW w:w="1060" w:type="dxa"/>
            <w:vAlign w:val="bottom"/>
          </w:tcPr>
          <w:p>
            <w:pPr>
              <w:ind w:left="900"/>
              <w:spacing w:after="0"/>
              <w:rPr>
                <w:sz w:val="20"/>
                <w:szCs w:val="20"/>
                <w:color w:val="auto"/>
              </w:rPr>
            </w:pPr>
            <w:r>
              <w:rPr>
                <w:rFonts w:ascii="Arial" w:cs="Arial" w:eastAsia="Arial" w:hAnsi="Arial"/>
                <w:sz w:val="19"/>
                <w:szCs w:val="19"/>
                <w:color w:val="0000FF"/>
              </w:rPr>
              <w:t>D</w:t>
            </w: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280" w:type="dxa"/>
            <w:vAlign w:val="bottom"/>
            <w:tcBorders>
              <w:bottom w:val="single" w:sz="8" w:color="2C2C2C"/>
            </w:tcBorders>
            <w:gridSpan w:val="5"/>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80" w:type="dxa"/>
            <w:vAlign w:val="bottom"/>
            <w:gridSpan w:val="5"/>
          </w:tcPr>
          <w:p>
            <w:pPr>
              <w:spacing w:after="0"/>
              <w:rPr>
                <w:sz w:val="20"/>
                <w:szCs w:val="20"/>
                <w:color w:val="auto"/>
              </w:rPr>
            </w:pPr>
            <w:r>
              <w:rPr>
                <w:rFonts w:ascii="Arial" w:cs="Arial" w:eastAsia="Arial" w:hAnsi="Arial"/>
                <w:sz w:val="19"/>
                <w:szCs w:val="19"/>
                <w:b w:val="1"/>
                <w:bCs w:val="1"/>
                <w:color w:val="auto"/>
              </w:rPr>
              <w:t>Table II - Derivative Securities Beneficially Owned</w:t>
            </w:r>
          </w:p>
        </w:tc>
        <w:tc>
          <w:tcPr>
            <w:tcW w:w="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760" w:type="dxa"/>
            <w:vAlign w:val="bottom"/>
          </w:tcPr>
          <w:p>
            <w:pPr>
              <w:spacing w:after="0"/>
              <w:rPr>
                <w:sz w:val="21"/>
                <w:szCs w:val="21"/>
                <w:color w:val="auto"/>
              </w:rPr>
            </w:pPr>
          </w:p>
        </w:tc>
        <w:tc>
          <w:tcPr>
            <w:tcW w:w="5780" w:type="dxa"/>
            <w:vAlign w:val="bottom"/>
            <w:gridSpan w:val="6"/>
          </w:tcPr>
          <w:p>
            <w:pPr>
              <w:ind w:left="120"/>
              <w:spacing w:after="0"/>
              <w:rPr>
                <w:sz w:val="20"/>
                <w:szCs w:val="20"/>
                <w:color w:val="auto"/>
              </w:rPr>
            </w:pPr>
            <w:r>
              <w:rPr>
                <w:rFonts w:ascii="Arial" w:cs="Arial" w:eastAsia="Arial" w:hAnsi="Arial"/>
                <w:sz w:val="19"/>
                <w:szCs w:val="19"/>
                <w:b w:val="1"/>
                <w:bCs w:val="1"/>
                <w:color w:val="auto"/>
              </w:rPr>
              <w:t>(e.g., puts, calls, warrants, options, convertible securities)</w:t>
            </w:r>
          </w:p>
        </w:tc>
        <w:tc>
          <w:tcPr>
            <w:tcW w:w="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7"/>
                <w:szCs w:val="17"/>
                <w:color w:val="auto"/>
              </w:rPr>
            </w:pP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2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Expiration Date</w:t>
            </w:r>
          </w:p>
        </w:tc>
        <w:tc>
          <w:tcPr>
            <w:tcW w:w="25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Underlying Derivative Security</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w:t>
            </w:r>
          </w:p>
        </w:tc>
        <w:tc>
          <w:tcPr>
            <w:tcW w:w="152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(Month/Day/Year)</w:t>
            </w:r>
          </w:p>
        </w:tc>
        <w:tc>
          <w:tcPr>
            <w:tcW w:w="146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(Instr. 4)</w:t>
            </w:r>
          </w:p>
        </w:tc>
        <w:tc>
          <w:tcPr>
            <w:tcW w:w="106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Form:</w:t>
            </w:r>
          </w:p>
        </w:tc>
        <w:tc>
          <w:tcPr>
            <w:tcW w:w="152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5"/>
        </w:trPr>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6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Direct (D)</w:t>
            </w: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60" w:type="dxa"/>
            <w:vAlign w:val="bottom"/>
          </w:tcPr>
          <w:p>
            <w:pPr>
              <w:ind w:left="440"/>
              <w:spacing w:after="0" w:line="15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(I) (Instr. 5)</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60" w:type="dxa"/>
            <w:vAlign w:val="bottom"/>
          </w:tcPr>
          <w:p>
            <w:pPr>
              <w:ind w:left="440"/>
              <w:spacing w:after="0" w:line="154"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Date</w:t>
            </w:r>
          </w:p>
        </w:tc>
        <w:tc>
          <w:tcPr>
            <w:tcW w:w="8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Expiration</w:t>
            </w:r>
          </w:p>
        </w:tc>
        <w:tc>
          <w:tcPr>
            <w:tcW w:w="1460" w:type="dxa"/>
            <w:vAlign w:val="bottom"/>
          </w:tcPr>
          <w:p>
            <w:pPr>
              <w:spacing w:after="0"/>
              <w:rPr>
                <w:sz w:val="13"/>
                <w:szCs w:val="13"/>
                <w:color w:val="auto"/>
              </w:rPr>
            </w:pPr>
          </w:p>
        </w:tc>
        <w:tc>
          <w:tcPr>
            <w:tcW w:w="1060" w:type="dxa"/>
            <w:vAlign w:val="bottom"/>
          </w:tcPr>
          <w:p>
            <w:pPr>
              <w:ind w:left="440"/>
              <w:spacing w:after="0" w:line="15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8500" w:type="dxa"/>
            <w:vAlign w:val="bottom"/>
            <w:gridSpan w:val="4"/>
          </w:tcPr>
          <w:p>
            <w:pPr>
              <w:spacing w:after="0"/>
              <w:rPr>
                <w:sz w:val="20"/>
                <w:szCs w:val="20"/>
                <w:color w:val="auto"/>
              </w:rPr>
            </w:pPr>
            <w:r>
              <w:rPr>
                <w:rFonts w:ascii="Arial" w:cs="Arial" w:eastAsia="Arial" w:hAnsi="Arial"/>
                <w:sz w:val="14"/>
                <w:szCs w:val="14"/>
                <w:b w:val="1"/>
                <w:bCs w:val="1"/>
                <w:color w:val="auto"/>
              </w:rPr>
              <w:t>Explanation of Responses: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540" w:type="dxa"/>
            <w:vAlign w:val="bottom"/>
          </w:tcPr>
          <w:p>
            <w:pPr>
              <w:spacing w:after="0"/>
              <w:rPr>
                <w:sz w:val="22"/>
                <w:szCs w:val="22"/>
                <w:color w:val="auto"/>
              </w:rPr>
            </w:pPr>
          </w:p>
        </w:tc>
        <w:tc>
          <w:tcPr>
            <w:tcW w:w="1960" w:type="dxa"/>
            <w:vAlign w:val="bottom"/>
            <w:gridSpan w:val="3"/>
          </w:tcPr>
          <w:p>
            <w:pPr>
              <w:spacing w:after="0"/>
              <w:rPr>
                <w:sz w:val="20"/>
                <w:szCs w:val="20"/>
                <w:color w:val="auto"/>
              </w:rPr>
            </w:pPr>
            <w:r>
              <w:rPr>
                <w:rFonts w:ascii="Arial" w:cs="Arial" w:eastAsia="Arial" w:hAnsi="Arial"/>
                <w:sz w:val="19"/>
                <w:szCs w:val="19"/>
                <w:color w:val="0000FF"/>
                <w:w w:val="99"/>
              </w:rPr>
              <w:t>/s/ Kevin P. Malcarney,</w:t>
            </w:r>
          </w:p>
        </w:tc>
        <w:tc>
          <w:tcPr>
            <w:tcW w:w="1080" w:type="dxa"/>
            <w:vAlign w:val="bottom"/>
            <w:gridSpan w:val="2"/>
            <w:vMerge w:val="restart"/>
          </w:tcPr>
          <w:p>
            <w:pPr>
              <w:jc w:val="right"/>
              <w:spacing w:after="0"/>
              <w:rPr>
                <w:sz w:val="20"/>
                <w:szCs w:val="20"/>
                <w:color w:val="auto"/>
              </w:rPr>
            </w:pPr>
            <w:r>
              <w:rPr>
                <w:rFonts w:ascii="Arial" w:cs="Arial" w:eastAsia="Arial" w:hAnsi="Arial"/>
                <w:sz w:val="19"/>
                <w:szCs w:val="19"/>
                <w:color w:val="0000FF"/>
              </w:rPr>
              <w:t>11/07/2022</w:t>
            </w:r>
          </w:p>
        </w:tc>
        <w:tc>
          <w:tcPr>
            <w:tcW w:w="0" w:type="dxa"/>
            <w:vAlign w:val="bottom"/>
          </w:tcPr>
          <w:p>
            <w:pPr>
              <w:spacing w:after="0"/>
              <w:rPr>
                <w:sz w:val="1"/>
                <w:szCs w:val="1"/>
                <w:color w:val="auto"/>
              </w:rPr>
            </w:pPr>
          </w:p>
        </w:tc>
      </w:tr>
      <w:tr>
        <w:trPr>
          <w:trHeight w:val="95"/>
        </w:trPr>
        <w:tc>
          <w:tcPr>
            <w:tcW w:w="6540" w:type="dxa"/>
            <w:vAlign w:val="bottom"/>
          </w:tcPr>
          <w:p>
            <w:pPr>
              <w:spacing w:after="0"/>
              <w:rPr>
                <w:sz w:val="8"/>
                <w:szCs w:val="8"/>
                <w:color w:val="auto"/>
              </w:rPr>
            </w:pPr>
          </w:p>
        </w:tc>
        <w:tc>
          <w:tcPr>
            <w:tcW w:w="1260" w:type="dxa"/>
            <w:vAlign w:val="bottom"/>
            <w:tcBorders>
              <w:top w:val="single" w:sz="8" w:color="auto"/>
            </w:tcBorders>
            <w:vMerge w:val="restart"/>
          </w:tcPr>
          <w:p>
            <w:pPr>
              <w:spacing w:after="0" w:line="211" w:lineRule="exact"/>
              <w:rPr>
                <w:sz w:val="20"/>
                <w:szCs w:val="20"/>
                <w:color w:val="auto"/>
              </w:rPr>
            </w:pPr>
            <w:r>
              <w:rPr>
                <w:rFonts w:ascii="Arial" w:cs="Arial" w:eastAsia="Arial" w:hAnsi="Arial"/>
                <w:sz w:val="19"/>
                <w:szCs w:val="19"/>
                <w:color w:val="0000FF"/>
                <w:w w:val="91"/>
              </w:rPr>
              <w:t>Attorney-in-Fact</w:t>
            </w:r>
          </w:p>
        </w:tc>
        <w:tc>
          <w:tcPr>
            <w:tcW w:w="480" w:type="dxa"/>
            <w:vAlign w:val="bottom"/>
            <w:tcBorders>
              <w:top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60" w:type="dxa"/>
            <w:vAlign w:val="bottom"/>
            <w:tcBorders>
              <w:top w:val="single" w:sz="8" w:color="auto"/>
              <w:bottom w:val="single" w:sz="8" w:color="auto"/>
            </w:tcBorders>
            <w:vMerge w:val="continue"/>
          </w:tcPr>
          <w:p>
            <w:pPr>
              <w:spacing w:after="0"/>
              <w:rPr>
                <w:sz w:val="8"/>
                <w:szCs w:val="8"/>
                <w:color w:val="auto"/>
              </w:rPr>
            </w:pPr>
          </w:p>
        </w:tc>
        <w:tc>
          <w:tcPr>
            <w:tcW w:w="480" w:type="dxa"/>
            <w:vAlign w:val="bottom"/>
            <w:tcBorders>
              <w:top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  Date</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55" w:lineRule="exact"/>
        <w:rPr>
          <w:sz w:val="24"/>
          <w:szCs w:val="24"/>
          <w:color w:val="auto"/>
        </w:rPr>
      </w:pPr>
    </w:p>
    <w:p>
      <w:pPr>
        <w:jc w:val="both"/>
        <w:ind w:left="40" w:right="2580" w:hanging="2"/>
        <w:spacing w:after="0" w:line="319" w:lineRule="auto"/>
        <w:tabs>
          <w:tab w:leader="none" w:pos="192"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520"/>
        <w:spacing w:after="0" w:line="280" w:lineRule="auto"/>
        <w:rPr>
          <w:sz w:val="20"/>
          <w:szCs w:val="20"/>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1" w:right="479" w:bottom="1440" w:gutter="0" w:footer="0" w:header="0"/>
          <w:type w:val="continuous"/>
        </w:sectPr>
      </w:pPr>
    </w:p>
    <w:bookmarkStart w:id="1" w:name="page2"/>
    <w:bookmarkEnd w:id="1"/>
    <w:p>
      <w:pPr>
        <w:jc w:val="center"/>
        <w:ind w:right="-4"/>
        <w:spacing w:after="0"/>
        <w:rPr>
          <w:sz w:val="20"/>
          <w:szCs w:val="20"/>
          <w:color w:val="auto"/>
        </w:rPr>
      </w:pPr>
      <w:r>
        <w:rPr>
          <w:rFonts w:ascii="Arial" w:cs="Arial" w:eastAsia="Arial" w:hAnsi="Arial"/>
          <w:sz w:val="23"/>
          <w:szCs w:val="23"/>
          <w:b w:val="1"/>
          <w:bCs w:val="1"/>
          <w:color w:val="auto"/>
        </w:rPr>
        <w:t>November 4, 2022</w:t>
      </w:r>
    </w:p>
    <w:p>
      <w:pPr>
        <w:spacing w:after="0" w:line="226" w:lineRule="exact"/>
        <w:rPr>
          <w:sz w:val="20"/>
          <w:szCs w:val="20"/>
          <w:color w:val="auto"/>
        </w:rPr>
      </w:pPr>
    </w:p>
    <w:p>
      <w:pPr>
        <w:jc w:val="center"/>
        <w:ind w:right="-4"/>
        <w:spacing w:after="0"/>
        <w:rPr>
          <w:sz w:val="20"/>
          <w:szCs w:val="20"/>
          <w:color w:val="auto"/>
        </w:rPr>
      </w:pPr>
      <w:r>
        <w:rPr>
          <w:rFonts w:ascii="Arial" w:cs="Arial" w:eastAsia="Arial" w:hAnsi="Arial"/>
          <w:sz w:val="23"/>
          <w:szCs w:val="23"/>
          <w:b w:val="1"/>
          <w:bCs w:val="1"/>
          <w:color w:val="auto"/>
        </w:rPr>
        <w:t>POWER OF ATTORNEY</w:t>
      </w:r>
    </w:p>
    <w:p>
      <w:pPr>
        <w:spacing w:after="0" w:line="231" w:lineRule="exact"/>
        <w:rPr>
          <w:sz w:val="20"/>
          <w:szCs w:val="20"/>
          <w:color w:val="auto"/>
        </w:rPr>
      </w:pPr>
    </w:p>
    <w:p>
      <w:pPr>
        <w:jc w:val="both"/>
        <w:ind w:left="5" w:firstLine="692"/>
        <w:spacing w:after="0" w:line="261" w:lineRule="auto"/>
        <w:rPr>
          <w:sz w:val="20"/>
          <w:szCs w:val="20"/>
          <w:color w:val="auto"/>
        </w:rPr>
      </w:pPr>
      <w:r>
        <w:rPr>
          <w:rFonts w:ascii="Arial" w:cs="Arial" w:eastAsia="Arial" w:hAnsi="Arial"/>
          <w:sz w:val="21"/>
          <w:szCs w:val="21"/>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w:t>
      </w:r>
    </w:p>
    <w:p>
      <w:pPr>
        <w:spacing w:after="0" w:line="4" w:lineRule="exact"/>
        <w:rPr>
          <w:sz w:val="20"/>
          <w:szCs w:val="20"/>
          <w:color w:val="auto"/>
        </w:rPr>
      </w:pPr>
    </w:p>
    <w:p>
      <w:pPr>
        <w:jc w:val="both"/>
        <w:ind w:left="5" w:hanging="5"/>
        <w:spacing w:after="0" w:line="236" w:lineRule="auto"/>
        <w:tabs>
          <w:tab w:leader="none" w:pos="373" w:val="left"/>
        </w:tabs>
        <w:numPr>
          <w:ilvl w:val="0"/>
          <w:numId w:val="5"/>
        </w:numPr>
        <w:rPr>
          <w:rFonts w:ascii="Arial" w:cs="Arial" w:eastAsia="Arial" w:hAnsi="Arial"/>
          <w:sz w:val="23"/>
          <w:szCs w:val="23"/>
          <w:color w:val="auto"/>
        </w:rPr>
      </w:pPr>
      <w:r>
        <w:rPr>
          <w:rFonts w:ascii="Arial" w:cs="Arial" w:eastAsia="Arial" w:hAnsi="Arial"/>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left="5" w:firstLine="692"/>
        <w:spacing w:after="0" w:line="265"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2" w:lineRule="exact"/>
        <w:rPr>
          <w:sz w:val="20"/>
          <w:szCs w:val="20"/>
          <w:color w:val="auto"/>
        </w:rPr>
      </w:pPr>
    </w:p>
    <w:p>
      <w:pPr>
        <w:jc w:val="both"/>
        <w:ind w:left="5" w:firstLine="692"/>
        <w:spacing w:after="0" w:line="28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54" w:lineRule="exact"/>
        <w:rPr>
          <w:sz w:val="20"/>
          <w:szCs w:val="20"/>
          <w:color w:val="auto"/>
        </w:rPr>
      </w:pPr>
    </w:p>
    <w:p>
      <w:pPr>
        <w:jc w:val="both"/>
        <w:ind w:left="5" w:firstLine="692"/>
        <w:spacing w:after="0" w:line="261" w:lineRule="auto"/>
        <w:rPr>
          <w:sz w:val="20"/>
          <w:szCs w:val="20"/>
          <w:color w:val="auto"/>
        </w:rPr>
      </w:pPr>
      <w:r>
        <w:rPr>
          <w:rFonts w:ascii="Arial" w:cs="Arial" w:eastAsia="Arial" w:hAnsi="Arial"/>
          <w:sz w:val="23"/>
          <w:szCs w:val="23"/>
          <w:color w:val="auto"/>
        </w:rPr>
        <w:t>IN WITNESS WHEREOF, the undersigned have caused this Power of Attorney to be executed as of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65"/>
        <w:spacing w:after="0"/>
        <w:rPr>
          <w:sz w:val="20"/>
          <w:szCs w:val="20"/>
          <w:color w:val="auto"/>
        </w:rPr>
      </w:pPr>
      <w:r>
        <w:rPr>
          <w:rFonts w:ascii="Arial" w:cs="Arial" w:eastAsia="Arial" w:hAnsi="Arial"/>
          <w:sz w:val="23"/>
          <w:szCs w:val="23"/>
          <w:color w:val="auto"/>
        </w:rPr>
        <w:t>Vincent Stoquart</w:t>
      </w:r>
    </w:p>
    <w:p>
      <w:pPr>
        <w:spacing w:after="0" w:line="10" w:lineRule="exact"/>
        <w:rPr>
          <w:sz w:val="20"/>
          <w:szCs w:val="20"/>
          <w:color w:val="auto"/>
        </w:rPr>
      </w:pPr>
    </w:p>
    <w:p>
      <w:pPr>
        <w:ind w:left="4665"/>
        <w:spacing w:after="0"/>
        <w:rPr>
          <w:sz w:val="20"/>
          <w:szCs w:val="20"/>
          <w:color w:val="auto"/>
        </w:rPr>
      </w:pPr>
      <w:r>
        <w:rPr>
          <w:rFonts w:ascii="Arial" w:cs="Arial" w:eastAsia="Arial" w:hAnsi="Arial"/>
          <w:sz w:val="23"/>
          <w:szCs w:val="23"/>
          <w:color w:val="auto"/>
        </w:rPr>
        <w:t>/s/ Vincent Stoquart</w:t>
      </w:r>
    </w:p>
    <w:p>
      <w:pPr>
        <w:ind w:left="4665"/>
        <w:spacing w:after="0"/>
        <w:rPr>
          <w:sz w:val="20"/>
          <w:szCs w:val="20"/>
          <w:color w:val="auto"/>
        </w:rPr>
      </w:pPr>
      <w:r>
        <w:rPr>
          <w:rFonts w:ascii="Arial" w:cs="Arial" w:eastAsia="Arial" w:hAnsi="Arial"/>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
        <w:spacing w:after="0"/>
        <w:rPr>
          <w:sz w:val="20"/>
          <w:szCs w:val="20"/>
          <w:color w:val="auto"/>
        </w:rPr>
      </w:pPr>
      <w:r>
        <w:rPr>
          <w:rFonts w:ascii="Arial" w:cs="Arial" w:eastAsia="Arial" w:hAnsi="Arial"/>
          <w:sz w:val="23"/>
          <w:szCs w:val="23"/>
          <w:color w:val="auto"/>
        </w:rPr>
        <w:t>1</w:t>
      </w:r>
    </w:p>
    <w:sectPr>
      <w:pgSz w:w="11900" w:h="16838" w:orient="portrait"/>
      <w:cols w:equalWidth="0" w:num="1">
        <w:col w:w="10945"/>
      </w:cols>
      <w:pgMar w:left="475"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08232"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2022-11-07T16:49:51Z</dcterms:created>
  <dcterms:modified xsi:type="dcterms:W3CDTF">2022-11-07T16:49:51Z</dcterms:modified>
</cp:coreProperties>
</file>