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17,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Eleventh Supplemental Indenture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July 17, 2020, Clearway Energy Operating LLC (“Clearway Operating LLC”), a subsidiary of Clearway Energy LLC (“Clearway LLC”), the guarantors currently party to the 2026 Notes Indenture (defined below), Energy Center Honolulu Holdings LLC (“Energy Center Honolulu”), NIMH Solar Holdings LLC (together with Energy Center Honolulu, the “Guaranteeing Subsidiaries”) and Delaware Trust Company (as successor in interest to Law Debenture Trust Company of New York), as trustee (the “Trustee”), entered into the eleventh supplemental indenture (the “Eleventh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Eleventh Supplemental Indenture, the Guaranteeing Subsidiaries became guarantors of Clearway Operating LLC’s obligations under the 2026 Notes.</w:t>
      </w:r>
    </w:p>
    <w:p>
      <w:pPr>
        <w:spacing w:after="0" w:line="17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foregoing description of the Eleventh Supplemental Indenture does not purport to be complete and is qualified in its entirety by reference to the Eleventh Supplemental Indenture, which is attached as Exhibit 4.1 to this Current Report on Form 8-K and is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17, 2020, Clearway Operating LLC, the guarantors currently party to the 2025 Notes Indenture (defined below), the Guaranteeing Subsidiaries and the Trustee also entered into the seventh supplemental indenture (the “Seventh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Seventh Supplemental Indenture, the Guaranteeing Subsidiaries became guarantors of Clearway Operating LLC’s obligations under the 2025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Seventh Supplemental Indenture does not purport to be complete and is qualified in its entirety by reference to the Seventh Supplemental Indenture, which is attached as Exhibit 4.2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17, 2020, Clearway Operating LLC, the guarantors currently party to the 2028 Notes Indenture (defined below), the Guaranteeing Subsidiaries and the Trustee also entered into the third supplemental indenture (the “Third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Third Supplemental Indenture, the Guaranteeing Subsidiaries became guarantors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Third Supplemental Indenture does not purport to be complete and is qualified in its entirety by reference to the Third Supplemental Indenture, which is attached as Exhibit 4.3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23" w:lineRule="exact"/>
        <w:rPr>
          <w:sz w:val="20"/>
          <w:szCs w:val="20"/>
          <w:color w:val="auto"/>
        </w:rPr>
      </w:pPr>
    </w:p>
    <w:p>
      <w:pPr>
        <w:ind w:left="1140" w:right="280" w:hanging="793"/>
        <w:spacing w:after="0" w:line="258" w:lineRule="auto"/>
        <w:tabs>
          <w:tab w:leader="none" w:pos="112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Eleventh Supplemental Indenture, dated as of July 17, 2020, among Clearway Energy Operating LLC, the guarantors named therein and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Delaware Trust Company (as successor in interest to Law Debenture Trust Company of New York).</w:t>
        </w:r>
      </w:hyperlink>
    </w:p>
    <w:p>
      <w:pPr>
        <w:spacing w:after="0" w:line="1" w:lineRule="exact"/>
        <w:rPr>
          <w:rFonts w:ascii="Arial" w:cs="Arial" w:eastAsia="Arial" w:hAnsi="Arial"/>
          <w:sz w:val="18"/>
          <w:szCs w:val="18"/>
          <w:u w:val="single" w:color="auto"/>
          <w:color w:val="0000EE"/>
        </w:rPr>
      </w:pPr>
    </w:p>
    <w:p>
      <w:pPr>
        <w:ind w:left="1140" w:right="340" w:hanging="793"/>
        <w:spacing w:after="0" w:line="250" w:lineRule="auto"/>
        <w:tabs>
          <w:tab w:leader="none" w:pos="1120" w:val="left"/>
        </w:tabs>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9">
        <w:r>
          <w:rPr>
            <w:rFonts w:ascii="Arial" w:cs="Arial" w:eastAsia="Arial" w:hAnsi="Arial"/>
            <w:sz w:val="18"/>
            <w:szCs w:val="18"/>
            <w:u w:val="single" w:color="auto"/>
            <w:color w:val="0000EE"/>
          </w:rPr>
          <w:t>Seventh Supplemental Indenture, dated as of July 17, 2020, among Clearway Energy Operating LLC, the guarantors named therein and</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Delaware Trust Company.</w:t>
        </w:r>
      </w:hyperlink>
    </w:p>
    <w:p>
      <w:pPr>
        <w:spacing w:after="0" w:line="1" w:lineRule="exact"/>
        <w:rPr>
          <w:rFonts w:ascii="Arial" w:cs="Arial" w:eastAsia="Arial" w:hAnsi="Arial"/>
          <w:sz w:val="18"/>
          <w:szCs w:val="18"/>
          <w:u w:val="single" w:color="auto"/>
          <w:color w:val="0000EE"/>
        </w:rPr>
      </w:pPr>
    </w:p>
    <w:p>
      <w:pPr>
        <w:ind w:left="1140" w:right="520" w:hanging="793"/>
        <w:spacing w:after="0" w:line="250" w:lineRule="auto"/>
        <w:tabs>
          <w:tab w:leader="none" w:pos="1120" w:val="left"/>
        </w:tabs>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14">
        <w:r>
          <w:rPr>
            <w:rFonts w:ascii="Arial" w:cs="Arial" w:eastAsia="Arial" w:hAnsi="Arial"/>
            <w:sz w:val="18"/>
            <w:szCs w:val="18"/>
            <w:u w:val="single" w:color="auto"/>
            <w:color w:val="0000EE"/>
          </w:rPr>
          <w:t>Third Supplemental Indenture, dated as of July 17, 2020, among Clearway Energy Operating LLC, the guarantors named therein and</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Delaware Trust Company.</w:t>
        </w:r>
      </w:hyperlink>
    </w:p>
    <w:p>
      <w:pPr>
        <w:spacing w:after="0" w:line="1" w:lineRule="exact"/>
        <w:rPr>
          <w:rFonts w:ascii="Arial" w:cs="Arial" w:eastAsia="Arial" w:hAnsi="Arial"/>
          <w:sz w:val="18"/>
          <w:szCs w:val="18"/>
          <w:u w:val="single" w:color="auto"/>
          <w:color w:val="0000EE"/>
        </w:rPr>
      </w:pPr>
    </w:p>
    <w:p>
      <w:pPr>
        <w:ind w:left="5580" w:right="3580" w:hanging="5255"/>
        <w:spacing w:after="0" w:line="761" w:lineRule="auto"/>
        <w:tabs>
          <w:tab w:leader="none" w:pos="114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5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21, 2020</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ELEVENTH SUPPLEMENTAL INDENTURE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ELEVENTH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July 17, 2020, among Energy Center Honolulu Holdings LLC and NIMH Solar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7"/>
          <w:szCs w:val="17"/>
          <w:i w:val="1"/>
          <w:iCs w:val="1"/>
          <w:color w:val="auto"/>
        </w:rPr>
        <w:t>Subsidiary Guarantee</w:t>
      </w:r>
      <w:r>
        <w:rPr>
          <w:rFonts w:ascii="Arial" w:cs="Arial" w:eastAsia="Arial" w:hAnsi="Arial"/>
          <w:sz w:val="17"/>
          <w:szCs w:val="17"/>
          <w:color w:val="auto"/>
        </w:rPr>
        <w:t>”);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390"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68"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firstLine="656"/>
        <w:spacing w:after="0" w:line="263" w:lineRule="auto"/>
        <w:tabs>
          <w:tab w:leader="none" w:pos="1408"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right="20" w:firstLine="656"/>
        <w:spacing w:after="0" w:line="277" w:lineRule="auto"/>
        <w:tabs>
          <w:tab w:leader="none" w:pos="1449"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80" w:hanging="724"/>
        <w:spacing w:after="0"/>
        <w:tabs>
          <w:tab w:leader="none" w:pos="1380"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right="20" w:firstLine="656"/>
        <w:spacing w:after="0" w:line="263" w:lineRule="auto"/>
        <w:tabs>
          <w:tab w:leader="none" w:pos="1431"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95" w:val="left"/>
        </w:tabs>
        <w:numPr>
          <w:ilvl w:val="0"/>
          <w:numId w:val="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68" w:lineRule="auto"/>
        <w:tabs>
          <w:tab w:leader="none" w:pos="1381"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ENERGY CENTER HONOLULU HOLDINGS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NIMH SOLAR HOLDINGS LLC</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jc w:val="right"/>
        <w:ind w:right="819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5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SEVENTH SUPPLEMENTAL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July 17, 2020, among Energy Center Honolulu Holdings LLC and NIMH Solar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2060" w:hanging="1404"/>
        <w:spacing w:after="0"/>
        <w:tabs>
          <w:tab w:leader="none" w:pos="2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10" w:lineRule="exact"/>
        <w:rPr>
          <w:rFonts w:ascii="Arial" w:cs="Arial" w:eastAsia="Arial" w:hAnsi="Arial"/>
          <w:sz w:val="17"/>
          <w:szCs w:val="17"/>
          <w:color w:val="auto"/>
        </w:rPr>
      </w:pPr>
    </w:p>
    <w:p>
      <w:pPr>
        <w:jc w:val="both"/>
        <w:ind w:firstLine="656"/>
        <w:spacing w:after="0" w:line="259" w:lineRule="auto"/>
        <w:tabs>
          <w:tab w:leader="none" w:pos="1759"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a Guarantor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2056"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656"/>
        <w:spacing w:after="0" w:line="263" w:lineRule="auto"/>
        <w:tabs>
          <w:tab w:leader="none" w:pos="1691"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auto"/>
        </w:rPr>
      </w:pPr>
    </w:p>
    <w:p>
      <w:pPr>
        <w:ind w:right="20" w:firstLine="656"/>
        <w:spacing w:after="0" w:line="277" w:lineRule="auto"/>
        <w:tabs>
          <w:tab w:leader="none" w:pos="192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640" w:hanging="984"/>
        <w:spacing w:after="0"/>
        <w:tabs>
          <w:tab w:leader="none" w:pos="1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firstLine="656"/>
        <w:spacing w:after="0" w:line="263" w:lineRule="auto"/>
        <w:tabs>
          <w:tab w:leader="none" w:pos="163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68" w:lineRule="auto"/>
        <w:tabs>
          <w:tab w:leader="none" w:pos="1853" w:val="left"/>
        </w:tabs>
        <w:numPr>
          <w:ilvl w:val="0"/>
          <w:numId w:val="8"/>
        </w:numPr>
        <w:rPr>
          <w:rFonts w:ascii="Arial" w:cs="Arial" w:eastAsia="Arial" w:hAnsi="Arial"/>
          <w:sz w:val="17"/>
          <w:szCs w:val="17"/>
          <w:color w:val="auto"/>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ENERGY CENTER HONOLULU HOLDINGS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NIMH SOLAR HOLDINGS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&amp; Treasurer</w:t>
      </w:r>
    </w:p>
    <w:p>
      <w:pPr>
        <w:spacing w:after="0" w:line="21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908" w:right="899" w:bottom="1440" w:gutter="0" w:footer="0" w:header="0"/>
        </w:sectPr>
      </w:pPr>
    </w:p>
    <w:bookmarkStart w:id="11" w:name="page12"/>
    <w:bookmarkEnd w:id="11"/>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right"/>
        <w:ind w:right="795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SUPPLEMENTAL INDENTURE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THIRD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July 17, 2020, among Energy Center Honolulu Holdings LLC and NIMH Solar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7"/>
          <w:szCs w:val="17"/>
          <w:i w:val="1"/>
          <w:iCs w:val="1"/>
          <w:color w:val="auto"/>
        </w:rPr>
        <w:t>Subsidiary Guarantee</w:t>
      </w:r>
      <w:r>
        <w:rPr>
          <w:rFonts w:ascii="Arial" w:cs="Arial" w:eastAsia="Arial" w:hAnsi="Arial"/>
          <w:sz w:val="17"/>
          <w:szCs w:val="17"/>
          <w:color w:val="auto"/>
        </w:rPr>
        <w:t>”);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560" w:hanging="904"/>
        <w:spacing w:after="0"/>
        <w:tabs>
          <w:tab w:leader="none" w:pos="1560" w:val="left"/>
        </w:tabs>
        <w:numPr>
          <w:ilvl w:val="0"/>
          <w:numId w:val="9"/>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74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56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656"/>
        <w:spacing w:after="0" w:line="263" w:lineRule="auto"/>
        <w:tabs>
          <w:tab w:leader="none" w:pos="1673"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903"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588"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 </w:t>
      </w:r>
      <w:r>
        <w:rPr>
          <w:rFonts w:ascii="Arial" w:cs="Arial" w:eastAsia="Arial" w:hAnsi="Arial"/>
          <w:sz w:val="18"/>
          <w:szCs w:val="18"/>
          <w:color w:val="000000"/>
        </w:rPr>
        <w:t>RATIFICATION OF INDENTURE; SUPPLEMENTAL INDENTURE FOR ADDITIONAL GUARANTEES PART OF</w:t>
      </w:r>
      <w:r>
        <w:rPr>
          <w:rFonts w:ascii="Arial" w:cs="Arial" w:eastAsia="Arial" w:hAnsi="Arial"/>
          <w:sz w:val="18"/>
          <w:szCs w:val="18"/>
          <w:color w:val="010000"/>
        </w:rPr>
        <w:t xml:space="preserve"> </w:t>
      </w:r>
      <w:r>
        <w:rPr>
          <w:rFonts w:ascii="Arial" w:cs="Arial" w:eastAsia="Arial" w:hAnsi="Arial"/>
          <w:sz w:val="18"/>
          <w:szCs w:val="18"/>
          <w:color w:val="000000"/>
        </w:rPr>
        <w:t>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68" w:lineRule="auto"/>
        <w:tabs>
          <w:tab w:leader="none" w:pos="1592"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ENERGY CENTER HONOLULU HOLDINGS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NIMH SOLAR HOLDINGS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143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jc w:val="right"/>
        <w:ind w:right="795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04"/>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4"/>
    </w:lvl>
  </w:abstractNum>
  <w:abstractNum w:abstractNumId="7">
    <w:nsid w:val="12200854"/>
    <w:multiLevelType w:val="hybridMultilevel"/>
    <w:lvl w:ilvl="0">
      <w:lvlJc w:val="left"/>
      <w:lvlText w:val="%1."/>
      <w:numFmt w:val="decimal"/>
      <w:start w:val="9"/>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4"/>
    </w:lvl>
  </w:abstractNum>
  <w:abstractNum w:abstractNumId="10">
    <w:nsid w:val="1F16E9E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2020-07-21T16:17:54Z</dcterms:created>
  <dcterms:modified xsi:type="dcterms:W3CDTF">2020-07-21T16:17:54Z</dcterms:modified>
</cp:coreProperties>
</file>