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237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23748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10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6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4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Ford Brian R.</w:t>
              </w:r>
            </w:hyperlink>
          </w:p>
        </w:tc>
        <w:tc>
          <w:tcPr>
            <w:tcW w:w="860" w:type="dxa"/>
            <w:vAlign w:val="bottom"/>
          </w:tcPr>
          <w:p>
            <w:pPr>
              <w:spacing w:after="0"/>
              <w:rPr>
                <w:sz w:val="9"/>
                <w:szCs w:val="9"/>
                <w:color w:val="auto"/>
              </w:rPr>
            </w:pPr>
          </w:p>
        </w:tc>
        <w:tc>
          <w:tcPr>
            <w:tcW w:w="70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7"/>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Clearway Energy,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CWEN</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40" w:type="dxa"/>
            <w:vAlign w:val="bottom"/>
            <w:gridSpan w:val="3"/>
            <w:vMerge w:val="continue"/>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0" w:type="dxa"/>
            <w:vAlign w:val="bottom"/>
          </w:tcPr>
          <w:p>
            <w:pPr>
              <w:spacing w:after="0"/>
              <w:rPr>
                <w:sz w:val="4"/>
                <w:szCs w:val="4"/>
                <w:color w:val="auto"/>
              </w:rPr>
            </w:pPr>
          </w:p>
        </w:tc>
        <w:tc>
          <w:tcPr>
            <w:tcW w:w="3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40" w:type="dxa"/>
            <w:vAlign w:val="bottom"/>
            <w:gridSpan w:val="3"/>
            <w:vMerge w:val="continue"/>
          </w:tcPr>
          <w:p>
            <w:pPr>
              <w:spacing w:after="0"/>
              <w:rPr>
                <w:sz w:val="2"/>
                <w:szCs w:val="2"/>
                <w:color w:val="auto"/>
              </w:rPr>
            </w:pPr>
          </w:p>
        </w:tc>
        <w:tc>
          <w:tcPr>
            <w:tcW w:w="860" w:type="dxa"/>
            <w:vAlign w:val="bottom"/>
          </w:tcPr>
          <w:p>
            <w:pPr>
              <w:spacing w:after="0"/>
              <w:rPr>
                <w:sz w:val="2"/>
                <w:szCs w:val="2"/>
                <w:color w:val="auto"/>
              </w:rPr>
            </w:pPr>
          </w:p>
        </w:tc>
        <w:tc>
          <w:tcPr>
            <w:tcW w:w="700" w:type="dxa"/>
            <w:vAlign w:val="bottom"/>
          </w:tcPr>
          <w:p>
            <w:pPr>
              <w:spacing w:after="0"/>
              <w:rPr>
                <w:sz w:val="2"/>
                <w:szCs w:val="2"/>
                <w:color w:val="auto"/>
              </w:rPr>
            </w:pPr>
          </w:p>
        </w:tc>
        <w:tc>
          <w:tcPr>
            <w:tcW w:w="6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400" w:type="dxa"/>
            <w:vAlign w:val="bottom"/>
            <w:tcBorders>
              <w:bottom w:val="single" w:sz="8" w:color="0000EE"/>
            </w:tcBorders>
          </w:tcPr>
          <w:p>
            <w:pPr>
              <w:spacing w:after="0"/>
              <w:rPr>
                <w:sz w:val="2"/>
                <w:szCs w:val="2"/>
                <w:color w:val="auto"/>
              </w:rPr>
            </w:pPr>
          </w:p>
        </w:tc>
        <w:tc>
          <w:tcPr>
            <w:tcW w:w="360" w:type="dxa"/>
            <w:vAlign w:val="bottom"/>
          </w:tcPr>
          <w:p>
            <w:pPr>
              <w:spacing w:after="0"/>
              <w:rPr>
                <w:sz w:val="2"/>
                <w:szCs w:val="2"/>
                <w:color w:val="auto"/>
              </w:rPr>
            </w:pPr>
          </w:p>
        </w:tc>
        <w:tc>
          <w:tcPr>
            <w:tcW w:w="700" w:type="dxa"/>
            <w:vAlign w:val="bottom"/>
          </w:tcPr>
          <w:p>
            <w:pPr>
              <w:spacing w:after="0"/>
              <w:rPr>
                <w:sz w:val="2"/>
                <w:szCs w:val="2"/>
                <w:color w:val="auto"/>
              </w:rPr>
            </w:pPr>
          </w:p>
        </w:tc>
        <w:tc>
          <w:tcPr>
            <w:tcW w:w="4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40" w:type="dxa"/>
            <w:vAlign w:val="bottom"/>
            <w:gridSpan w:val="3"/>
            <w:vMerge w:val="continue"/>
          </w:tcPr>
          <w:p>
            <w:pPr>
              <w:spacing w:after="0"/>
              <w:rPr>
                <w:sz w:val="5"/>
                <w:szCs w:val="5"/>
                <w:color w:val="auto"/>
              </w:rPr>
            </w:pPr>
          </w:p>
        </w:tc>
        <w:tc>
          <w:tcPr>
            <w:tcW w:w="8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0" w:type="dxa"/>
            <w:vAlign w:val="bottom"/>
          </w:tcPr>
          <w:p>
            <w:pPr>
              <w:spacing w:after="0"/>
              <w:rPr>
                <w:sz w:val="5"/>
                <w:szCs w:val="5"/>
                <w:color w:val="auto"/>
              </w:rPr>
            </w:pPr>
          </w:p>
        </w:tc>
        <w:tc>
          <w:tcPr>
            <w:tcW w:w="3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560" w:type="dxa"/>
            <w:vAlign w:val="bottom"/>
            <w:tcBorders>
              <w:top w:val="single" w:sz="8" w:color="0000EE"/>
            </w:tcBorders>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0" w:type="dxa"/>
            <w:vAlign w:val="bottom"/>
          </w:tcPr>
          <w:p>
            <w:pPr>
              <w:spacing w:after="0"/>
              <w:rPr>
                <w:sz w:val="8"/>
                <w:szCs w:val="8"/>
                <w:color w:val="auto"/>
              </w:rPr>
            </w:pPr>
          </w:p>
        </w:tc>
        <w:tc>
          <w:tcPr>
            <w:tcW w:w="3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26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70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400" w:type="dxa"/>
            <w:vAlign w:val="bottom"/>
          </w:tcPr>
          <w:p>
            <w:pPr>
              <w:spacing w:after="0"/>
              <w:rPr>
                <w:sz w:val="7"/>
                <w:szCs w:val="7"/>
                <w:color w:val="auto"/>
              </w:rPr>
            </w:pPr>
          </w:p>
        </w:tc>
        <w:tc>
          <w:tcPr>
            <w:tcW w:w="360" w:type="dxa"/>
            <w:vAlign w:val="bottom"/>
          </w:tcPr>
          <w:p>
            <w:pPr>
              <w:spacing w:after="0"/>
              <w:rPr>
                <w:sz w:val="7"/>
                <w:szCs w:val="7"/>
                <w:color w:val="auto"/>
              </w:rPr>
            </w:pPr>
          </w:p>
        </w:tc>
        <w:tc>
          <w:tcPr>
            <w:tcW w:w="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26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7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7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13"/>
                <w:szCs w:val="13"/>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700" w:type="dxa"/>
            <w:vAlign w:val="bottom"/>
          </w:tcPr>
          <w:p>
            <w:pPr>
              <w:ind w:left="140"/>
              <w:spacing w:after="0"/>
              <w:rPr>
                <w:sz w:val="20"/>
                <w:szCs w:val="20"/>
                <w:color w:val="auto"/>
              </w:rPr>
            </w:pPr>
            <w:r>
              <w:rPr>
                <w:rFonts w:ascii="Arial" w:cs="Arial" w:eastAsia="Arial" w:hAnsi="Arial"/>
                <w:sz w:val="13"/>
                <w:szCs w:val="13"/>
                <w:color w:val="auto"/>
              </w:rPr>
              <w:t>(Middle)</w:t>
            </w: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960" w:type="dxa"/>
            <w:vAlign w:val="bottom"/>
            <w:gridSpan w:val="7"/>
            <w:vMerge w:val="continue"/>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CLEARWAY ENERGY, INC.</w:t>
            </w:r>
          </w:p>
        </w:tc>
        <w:tc>
          <w:tcPr>
            <w:tcW w:w="7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20" w:type="dxa"/>
            <w:vAlign w:val="bottom"/>
            <w:gridSpan w:val="6"/>
          </w:tcPr>
          <w:p>
            <w:pPr>
              <w:ind w:left="160"/>
              <w:spacing w:after="0"/>
              <w:rPr>
                <w:sz w:val="20"/>
                <w:szCs w:val="20"/>
                <w:color w:val="auto"/>
              </w:rPr>
            </w:pPr>
            <w:r>
              <w:rPr>
                <w:rFonts w:ascii="Arial" w:cs="Arial" w:eastAsia="Arial" w:hAnsi="Arial"/>
                <w:sz w:val="17"/>
                <w:szCs w:val="17"/>
                <w:color w:val="0000FF"/>
              </w:rPr>
              <w:t>12/01/2021</w:t>
            </w:r>
          </w:p>
        </w:tc>
        <w:tc>
          <w:tcPr>
            <w:tcW w:w="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40" w:type="dxa"/>
            <w:vAlign w:val="bottom"/>
          </w:tcPr>
          <w:p>
            <w:pPr>
              <w:spacing w:after="0"/>
              <w:rPr>
                <w:sz w:val="8"/>
                <w:szCs w:val="8"/>
                <w:color w:val="auto"/>
              </w:rPr>
            </w:pPr>
          </w:p>
        </w:tc>
        <w:tc>
          <w:tcPr>
            <w:tcW w:w="400" w:type="dxa"/>
            <w:vAlign w:val="bottom"/>
          </w:tcPr>
          <w:p>
            <w:pPr>
              <w:spacing w:after="0"/>
              <w:rPr>
                <w:sz w:val="8"/>
                <w:szCs w:val="8"/>
                <w:color w:val="auto"/>
              </w:rPr>
            </w:pPr>
          </w:p>
        </w:tc>
        <w:tc>
          <w:tcPr>
            <w:tcW w:w="360" w:type="dxa"/>
            <w:vAlign w:val="bottom"/>
          </w:tcPr>
          <w:p>
            <w:pPr>
              <w:spacing w:after="0"/>
              <w:rPr>
                <w:sz w:val="8"/>
                <w:szCs w:val="8"/>
                <w:color w:val="auto"/>
              </w:rPr>
            </w:pPr>
          </w:p>
        </w:tc>
        <w:tc>
          <w:tcPr>
            <w:tcW w:w="700" w:type="dxa"/>
            <w:vAlign w:val="bottom"/>
          </w:tcPr>
          <w:p>
            <w:pPr>
              <w:spacing w:after="0"/>
              <w:rPr>
                <w:sz w:val="8"/>
                <w:szCs w:val="8"/>
                <w:color w:val="auto"/>
              </w:rPr>
            </w:pPr>
          </w:p>
        </w:tc>
        <w:tc>
          <w:tcPr>
            <w:tcW w:w="4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0" w:type="dxa"/>
            <w:vAlign w:val="bottom"/>
            <w:gridSpan w:val="5"/>
            <w:vMerge w:val="restart"/>
          </w:tcPr>
          <w:p>
            <w:pPr>
              <w:spacing w:after="0"/>
              <w:rPr>
                <w:sz w:val="20"/>
                <w:szCs w:val="20"/>
                <w:color w:val="auto"/>
              </w:rPr>
            </w:pPr>
            <w:r>
              <w:rPr>
                <w:rFonts w:ascii="Arial" w:cs="Arial" w:eastAsia="Arial" w:hAnsi="Arial"/>
                <w:sz w:val="17"/>
                <w:szCs w:val="17"/>
                <w:color w:val="0000FF"/>
              </w:rPr>
              <w:t>300 CARNEGIE CENTER, SUITE 300</w:t>
            </w:r>
          </w:p>
        </w:tc>
        <w:tc>
          <w:tcPr>
            <w:tcW w:w="6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0" w:type="dxa"/>
            <w:vAlign w:val="bottom"/>
            <w:gridSpan w:val="5"/>
            <w:vMerge w:val="continue"/>
          </w:tcPr>
          <w:p>
            <w:pPr>
              <w:spacing w:after="0"/>
              <w:rPr>
                <w:sz w:val="9"/>
                <w:szCs w:val="9"/>
                <w:color w:val="auto"/>
              </w:rPr>
            </w:pPr>
          </w:p>
        </w:tc>
        <w:tc>
          <w:tcPr>
            <w:tcW w:w="6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8"/>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60" w:type="dxa"/>
            <w:vAlign w:val="bottom"/>
          </w:tcPr>
          <w:p>
            <w:pPr>
              <w:spacing w:after="0"/>
              <w:rPr>
                <w:sz w:val="8"/>
                <w:szCs w:val="8"/>
                <w:color w:val="auto"/>
              </w:rPr>
            </w:pPr>
          </w:p>
        </w:tc>
        <w:tc>
          <w:tcPr>
            <w:tcW w:w="860" w:type="dxa"/>
            <w:vAlign w:val="bottom"/>
          </w:tcPr>
          <w:p>
            <w:pPr>
              <w:spacing w:after="0"/>
              <w:rPr>
                <w:sz w:val="8"/>
                <w:szCs w:val="8"/>
                <w:color w:val="auto"/>
              </w:rPr>
            </w:pPr>
          </w:p>
        </w:tc>
        <w:tc>
          <w:tcPr>
            <w:tcW w:w="700" w:type="dxa"/>
            <w:vAlign w:val="bottom"/>
          </w:tcPr>
          <w:p>
            <w:pPr>
              <w:spacing w:after="0"/>
              <w:rPr>
                <w:sz w:val="8"/>
                <w:szCs w:val="8"/>
                <w:color w:val="auto"/>
              </w:rPr>
            </w:pPr>
          </w:p>
        </w:tc>
        <w:tc>
          <w:tcPr>
            <w:tcW w:w="6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20" w:type="dxa"/>
            <w:vAlign w:val="bottom"/>
            <w:gridSpan w:val="8"/>
            <w:vMerge w:val="continue"/>
          </w:tcPr>
          <w:p>
            <w:pPr>
              <w:spacing w:after="0"/>
              <w:rPr>
                <w:sz w:val="8"/>
                <w:szCs w:val="8"/>
                <w:color w:val="auto"/>
              </w:rPr>
            </w:pPr>
          </w:p>
        </w:tc>
        <w:tc>
          <w:tcPr>
            <w:tcW w:w="240" w:type="dxa"/>
            <w:vAlign w:val="bottom"/>
          </w:tcPr>
          <w:p>
            <w:pPr>
              <w:spacing w:after="0"/>
              <w:rPr>
                <w:sz w:val="8"/>
                <w:szCs w:val="8"/>
                <w:color w:val="auto"/>
              </w:rPr>
            </w:pPr>
          </w:p>
        </w:tc>
        <w:tc>
          <w:tcPr>
            <w:tcW w:w="80" w:type="dxa"/>
            <w:vAlign w:val="bottom"/>
          </w:tcPr>
          <w:p>
            <w:pPr>
              <w:spacing w:after="0"/>
              <w:rPr>
                <w:sz w:val="8"/>
                <w:szCs w:val="8"/>
                <w:color w:val="auto"/>
              </w:rPr>
            </w:pPr>
          </w:p>
        </w:tc>
        <w:tc>
          <w:tcPr>
            <w:tcW w:w="3420" w:type="dxa"/>
            <w:vAlign w:val="bottom"/>
            <w:gridSpan w:val="9"/>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26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700" w:type="dxa"/>
            <w:vAlign w:val="bottom"/>
            <w:tcBorders>
              <w:bottom w:val="single" w:sz="8" w:color="9A9A9A"/>
            </w:tcBorders>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0" w:type="dxa"/>
            <w:vAlign w:val="bottom"/>
          </w:tcPr>
          <w:p>
            <w:pPr>
              <w:spacing w:after="0"/>
              <w:rPr>
                <w:sz w:val="5"/>
                <w:szCs w:val="5"/>
                <w:color w:val="auto"/>
              </w:rPr>
            </w:pPr>
          </w:p>
        </w:tc>
        <w:tc>
          <w:tcPr>
            <w:tcW w:w="3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5"/>
                <w:szCs w:val="5"/>
                <w:color w:val="auto"/>
              </w:rPr>
            </w:pPr>
          </w:p>
        </w:tc>
        <w:tc>
          <w:tcPr>
            <w:tcW w:w="740" w:type="dxa"/>
            <w:vAlign w:val="bottom"/>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60" w:type="dxa"/>
            <w:vAlign w:val="bottom"/>
          </w:tcPr>
          <w:p>
            <w:pPr>
              <w:spacing w:after="0"/>
              <w:rPr>
                <w:sz w:val="6"/>
                <w:szCs w:val="6"/>
                <w:color w:val="auto"/>
              </w:rPr>
            </w:pPr>
          </w:p>
        </w:tc>
        <w:tc>
          <w:tcPr>
            <w:tcW w:w="86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0" w:type="dxa"/>
            <w:vAlign w:val="bottom"/>
          </w:tcPr>
          <w:p>
            <w:pPr>
              <w:spacing w:after="0"/>
              <w:rPr>
                <w:sz w:val="6"/>
                <w:szCs w:val="6"/>
                <w:color w:val="auto"/>
              </w:rPr>
            </w:pPr>
          </w:p>
        </w:tc>
        <w:tc>
          <w:tcPr>
            <w:tcW w:w="360" w:type="dxa"/>
            <w:vAlign w:val="bottom"/>
          </w:tcPr>
          <w:p>
            <w:pPr>
              <w:spacing w:after="0"/>
              <w:rPr>
                <w:sz w:val="6"/>
                <w:szCs w:val="6"/>
                <w:color w:val="auto"/>
              </w:rPr>
            </w:pPr>
          </w:p>
        </w:tc>
        <w:tc>
          <w:tcPr>
            <w:tcW w:w="700" w:type="dxa"/>
            <w:vAlign w:val="bottom"/>
          </w:tcPr>
          <w:p>
            <w:pPr>
              <w:spacing w:after="0"/>
              <w:rPr>
                <w:sz w:val="6"/>
                <w:szCs w:val="6"/>
                <w:color w:val="auto"/>
              </w:rPr>
            </w:pPr>
          </w:p>
        </w:tc>
        <w:tc>
          <w:tcPr>
            <w:tcW w:w="4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460" w:type="dxa"/>
            <w:vAlign w:val="bottom"/>
            <w:gridSpan w:val="3"/>
            <w:vMerge w:val="continue"/>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spacing w:after="0"/>
              <w:rPr>
                <w:sz w:val="20"/>
                <w:szCs w:val="20"/>
                <w:color w:val="auto"/>
              </w:rPr>
            </w:pPr>
            <w:r>
              <w:rPr>
                <w:rFonts w:ascii="Arial" w:cs="Arial" w:eastAsia="Arial" w:hAnsi="Arial"/>
                <w:sz w:val="17"/>
                <w:szCs w:val="17"/>
                <w:color w:val="0000FF"/>
              </w:rPr>
              <w:t>PRINCETON   NJ</w:t>
            </w:r>
          </w:p>
        </w:tc>
        <w:tc>
          <w:tcPr>
            <w:tcW w:w="860" w:type="dxa"/>
            <w:vAlign w:val="bottom"/>
          </w:tcPr>
          <w:p>
            <w:pPr>
              <w:spacing w:after="0"/>
              <w:rPr>
                <w:sz w:val="20"/>
                <w:szCs w:val="20"/>
                <w:color w:val="auto"/>
              </w:rPr>
            </w:pPr>
          </w:p>
        </w:tc>
        <w:tc>
          <w:tcPr>
            <w:tcW w:w="700" w:type="dxa"/>
            <w:vAlign w:val="bottom"/>
          </w:tcPr>
          <w:p>
            <w:pPr>
              <w:ind w:left="140"/>
              <w:spacing w:after="0"/>
              <w:rPr>
                <w:sz w:val="20"/>
                <w:szCs w:val="20"/>
                <w:color w:val="auto"/>
              </w:rPr>
            </w:pPr>
            <w:r>
              <w:rPr>
                <w:rFonts w:ascii="Arial" w:cs="Arial" w:eastAsia="Arial" w:hAnsi="Arial"/>
                <w:sz w:val="17"/>
                <w:szCs w:val="17"/>
                <w:color w:val="0000FF"/>
              </w:rPr>
              <w:t>08540</w:t>
            </w: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960" w:type="dxa"/>
            <w:vAlign w:val="bottom"/>
            <w:gridSpan w:val="6"/>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560" w:type="dxa"/>
            <w:vAlign w:val="bottom"/>
            <w:tcBorders>
              <w:bottom w:val="single" w:sz="8" w:color="9A9A9A"/>
            </w:tcBorders>
          </w:tcPr>
          <w:p>
            <w:pPr>
              <w:spacing w:after="0"/>
              <w:rPr>
                <w:sz w:val="12"/>
                <w:szCs w:val="12"/>
                <w:color w:val="auto"/>
              </w:rPr>
            </w:pPr>
          </w:p>
        </w:tc>
        <w:tc>
          <w:tcPr>
            <w:tcW w:w="26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700" w:type="dxa"/>
            <w:vAlign w:val="bottom"/>
            <w:tcBorders>
              <w:bottom w:val="single" w:sz="8" w:color="9A9A9A"/>
            </w:tcBorders>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200" w:type="dxa"/>
            <w:vAlign w:val="bottom"/>
            <w:gridSpan w:val="2"/>
          </w:tcPr>
          <w:p>
            <w:pPr>
              <w:ind w:left="140"/>
              <w:spacing w:after="0" w:line="134"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700" w:type="dxa"/>
            <w:vAlign w:val="bottom"/>
          </w:tcPr>
          <w:p>
            <w:pPr>
              <w:ind w:left="14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00" w:type="dxa"/>
            <w:vAlign w:val="bottom"/>
            <w:tcBorders>
              <w:bottom w:val="single" w:sz="8" w:color="2C2C2C"/>
            </w:tcBorders>
            <w:gridSpan w:val="4"/>
          </w:tcPr>
          <w:p>
            <w:pPr>
              <w:spacing w:after="0"/>
              <w:rPr>
                <w:sz w:val="11"/>
                <w:szCs w:val="11"/>
                <w:color w:val="auto"/>
              </w:rPr>
            </w:pPr>
          </w:p>
        </w:tc>
        <w:tc>
          <w:tcPr>
            <w:tcW w:w="400" w:type="dxa"/>
            <w:vAlign w:val="bottom"/>
            <w:tcBorders>
              <w:bottom w:val="single" w:sz="8" w:color="2C2C2C"/>
            </w:tcBorders>
          </w:tcPr>
          <w:p>
            <w:pPr>
              <w:spacing w:after="0"/>
              <w:rPr>
                <w:sz w:val="11"/>
                <w:szCs w:val="11"/>
                <w:color w:val="auto"/>
              </w:rPr>
            </w:pPr>
          </w:p>
        </w:tc>
        <w:tc>
          <w:tcPr>
            <w:tcW w:w="1840" w:type="dxa"/>
            <w:vAlign w:val="bottom"/>
            <w:tcBorders>
              <w:bottom w:val="single" w:sz="8" w:color="2C2C2C"/>
            </w:tcBorders>
            <w:gridSpan w:val="5"/>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60" w:type="dxa"/>
            <w:vAlign w:val="bottom"/>
            <w:tcBorders>
              <w:top w:val="single" w:sz="8" w:color="2C2C2C"/>
            </w:tcBorders>
          </w:tcPr>
          <w:p>
            <w:pPr>
              <w:spacing w:after="0"/>
              <w:rPr>
                <w:sz w:val="21"/>
                <w:szCs w:val="21"/>
                <w:color w:val="auto"/>
              </w:rPr>
            </w:pPr>
          </w:p>
        </w:tc>
        <w:tc>
          <w:tcPr>
            <w:tcW w:w="7760" w:type="dxa"/>
            <w:vAlign w:val="bottom"/>
            <w:tcBorders>
              <w:top w:val="single" w:sz="8" w:color="2C2C2C"/>
            </w:tcBorders>
            <w:gridSpan w:val="21"/>
          </w:tcPr>
          <w:p>
            <w:pPr>
              <w:ind w:left="6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700" w:type="dxa"/>
            <w:vAlign w:val="bottom"/>
          </w:tcPr>
          <w:p>
            <w:pPr>
              <w:spacing w:after="0"/>
              <w:rPr>
                <w:sz w:val="15"/>
                <w:szCs w:val="15"/>
                <w:color w:val="auto"/>
              </w:rPr>
            </w:pPr>
          </w:p>
        </w:tc>
        <w:tc>
          <w:tcPr>
            <w:tcW w:w="1140" w:type="dxa"/>
            <w:vAlign w:val="bottom"/>
            <w:gridSpan w:val="5"/>
          </w:tcPr>
          <w:p>
            <w:pPr>
              <w:ind w:left="1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44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360" w:type="dxa"/>
            <w:vAlign w:val="bottom"/>
          </w:tcPr>
          <w:p>
            <w:pPr>
              <w:spacing w:after="0"/>
              <w:rPr>
                <w:sz w:val="15"/>
                <w:szCs w:val="15"/>
                <w:color w:val="auto"/>
              </w:rPr>
            </w:pPr>
          </w:p>
        </w:tc>
        <w:tc>
          <w:tcPr>
            <w:tcW w:w="1760" w:type="dxa"/>
            <w:vAlign w:val="bottom"/>
            <w:gridSpan w:val="6"/>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ind w:left="1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6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10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140" w:type="dxa"/>
            <w:vAlign w:val="bottom"/>
            <w:gridSpan w:val="5"/>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2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60" w:type="dxa"/>
            <w:vAlign w:val="bottom"/>
          </w:tcPr>
          <w:p>
            <w:pPr>
              <w:spacing w:after="0"/>
              <w:rPr>
                <w:sz w:val="6"/>
                <w:szCs w:val="6"/>
                <w:color w:val="auto"/>
              </w:rPr>
            </w:pPr>
          </w:p>
        </w:tc>
        <w:tc>
          <w:tcPr>
            <w:tcW w:w="860" w:type="dxa"/>
            <w:vAlign w:val="bottom"/>
          </w:tcPr>
          <w:p>
            <w:pPr>
              <w:spacing w:after="0"/>
              <w:rPr>
                <w:sz w:val="6"/>
                <w:szCs w:val="6"/>
                <w:color w:val="auto"/>
              </w:rPr>
            </w:pPr>
          </w:p>
        </w:tc>
        <w:tc>
          <w:tcPr>
            <w:tcW w:w="70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40" w:type="dxa"/>
            <w:vAlign w:val="bottom"/>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60" w:type="dxa"/>
            <w:vAlign w:val="bottom"/>
          </w:tcPr>
          <w:p>
            <w:pPr>
              <w:spacing w:after="0"/>
              <w:rPr>
                <w:sz w:val="3"/>
                <w:szCs w:val="3"/>
                <w:color w:val="auto"/>
              </w:rPr>
            </w:pPr>
          </w:p>
        </w:tc>
        <w:tc>
          <w:tcPr>
            <w:tcW w:w="860" w:type="dxa"/>
            <w:vAlign w:val="bottom"/>
          </w:tcPr>
          <w:p>
            <w:pPr>
              <w:spacing w:after="0"/>
              <w:rPr>
                <w:sz w:val="3"/>
                <w:szCs w:val="3"/>
                <w:color w:val="auto"/>
              </w:rPr>
            </w:pPr>
          </w:p>
        </w:tc>
        <w:tc>
          <w:tcPr>
            <w:tcW w:w="70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40" w:type="dxa"/>
            <w:vAlign w:val="bottom"/>
          </w:tcPr>
          <w:p>
            <w:pPr>
              <w:spacing w:after="0"/>
              <w:rPr>
                <w:sz w:val="3"/>
                <w:szCs w:val="3"/>
                <w:color w:val="auto"/>
              </w:rPr>
            </w:pPr>
          </w:p>
        </w:tc>
        <w:tc>
          <w:tcPr>
            <w:tcW w:w="400" w:type="dxa"/>
            <w:vAlign w:val="bottom"/>
          </w:tcPr>
          <w:p>
            <w:pPr>
              <w:spacing w:after="0"/>
              <w:rPr>
                <w:sz w:val="3"/>
                <w:szCs w:val="3"/>
                <w:color w:val="auto"/>
              </w:rPr>
            </w:pPr>
          </w:p>
        </w:tc>
        <w:tc>
          <w:tcPr>
            <w:tcW w:w="360" w:type="dxa"/>
            <w:vAlign w:val="bottom"/>
          </w:tcPr>
          <w:p>
            <w:pPr>
              <w:spacing w:after="0"/>
              <w:rPr>
                <w:sz w:val="3"/>
                <w:szCs w:val="3"/>
                <w:color w:val="auto"/>
              </w:rPr>
            </w:pPr>
          </w:p>
        </w:tc>
        <w:tc>
          <w:tcPr>
            <w:tcW w:w="700" w:type="dxa"/>
            <w:vAlign w:val="bottom"/>
          </w:tcPr>
          <w:p>
            <w:pPr>
              <w:spacing w:after="0"/>
              <w:rPr>
                <w:sz w:val="3"/>
                <w:szCs w:val="3"/>
                <w:color w:val="auto"/>
              </w:rPr>
            </w:pPr>
          </w:p>
        </w:tc>
        <w:tc>
          <w:tcPr>
            <w:tcW w:w="4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0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60" w:type="dxa"/>
            <w:vAlign w:val="bottom"/>
          </w:tcPr>
          <w:p>
            <w:pPr>
              <w:spacing w:after="0"/>
              <w:rPr>
                <w:sz w:val="7"/>
                <w:szCs w:val="7"/>
                <w:color w:val="auto"/>
              </w:rPr>
            </w:pPr>
          </w:p>
        </w:tc>
        <w:tc>
          <w:tcPr>
            <w:tcW w:w="860" w:type="dxa"/>
            <w:vAlign w:val="bottom"/>
          </w:tcPr>
          <w:p>
            <w:pPr>
              <w:spacing w:after="0"/>
              <w:rPr>
                <w:sz w:val="7"/>
                <w:szCs w:val="7"/>
                <w:color w:val="auto"/>
              </w:rPr>
            </w:pPr>
          </w:p>
        </w:tc>
        <w:tc>
          <w:tcPr>
            <w:tcW w:w="70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40" w:type="dxa"/>
            <w:vAlign w:val="bottom"/>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6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60" w:type="dxa"/>
            <w:vAlign w:val="bottom"/>
          </w:tcPr>
          <w:p>
            <w:pPr>
              <w:spacing w:after="0"/>
              <w:rPr>
                <w:sz w:val="5"/>
                <w:szCs w:val="5"/>
                <w:color w:val="auto"/>
              </w:rPr>
            </w:pPr>
          </w:p>
        </w:tc>
        <w:tc>
          <w:tcPr>
            <w:tcW w:w="860" w:type="dxa"/>
            <w:vAlign w:val="bottom"/>
          </w:tcPr>
          <w:p>
            <w:pPr>
              <w:spacing w:after="0"/>
              <w:rPr>
                <w:sz w:val="5"/>
                <w:szCs w:val="5"/>
                <w:color w:val="auto"/>
              </w:rPr>
            </w:pPr>
          </w:p>
        </w:tc>
        <w:tc>
          <w:tcPr>
            <w:tcW w:w="70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40" w:type="dxa"/>
            <w:vAlign w:val="bottom"/>
          </w:tcPr>
          <w:p>
            <w:pPr>
              <w:spacing w:after="0"/>
              <w:rPr>
                <w:sz w:val="5"/>
                <w:szCs w:val="5"/>
                <w:color w:val="auto"/>
              </w:rPr>
            </w:pPr>
          </w:p>
        </w:tc>
        <w:tc>
          <w:tcPr>
            <w:tcW w:w="400" w:type="dxa"/>
            <w:vAlign w:val="bottom"/>
          </w:tcPr>
          <w:p>
            <w:pPr>
              <w:spacing w:after="0"/>
              <w:rPr>
                <w:sz w:val="5"/>
                <w:szCs w:val="5"/>
                <w:color w:val="auto"/>
              </w:rPr>
            </w:pPr>
          </w:p>
        </w:tc>
        <w:tc>
          <w:tcPr>
            <w:tcW w:w="360" w:type="dxa"/>
            <w:vAlign w:val="bottom"/>
          </w:tcPr>
          <w:p>
            <w:pPr>
              <w:spacing w:after="0"/>
              <w:rPr>
                <w:sz w:val="5"/>
                <w:szCs w:val="5"/>
                <w:color w:val="auto"/>
              </w:rPr>
            </w:pPr>
          </w:p>
        </w:tc>
        <w:tc>
          <w:tcPr>
            <w:tcW w:w="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100" w:type="dxa"/>
            <w:vAlign w:val="bottom"/>
            <w:gridSpan w:val="6"/>
          </w:tcPr>
          <w:p>
            <w:pPr>
              <w:ind w:left="60"/>
              <w:spacing w:after="0"/>
              <w:rPr>
                <w:sz w:val="20"/>
                <w:szCs w:val="20"/>
                <w:color w:val="auto"/>
              </w:rPr>
            </w:pPr>
            <w:r>
              <w:rPr>
                <w:rFonts w:ascii="Arial" w:cs="Arial" w:eastAsia="Arial" w:hAnsi="Arial"/>
                <w:sz w:val="17"/>
                <w:szCs w:val="17"/>
                <w:color w:val="0000FF"/>
                <w:w w:val="92"/>
              </w:rPr>
              <w:t>Class A Common Stock, par value $.01 per</w:t>
            </w:r>
          </w:p>
        </w:tc>
        <w:tc>
          <w:tcPr>
            <w:tcW w:w="1140" w:type="dxa"/>
            <w:vAlign w:val="bottom"/>
            <w:gridSpan w:val="5"/>
            <w:vMerge w:val="restart"/>
          </w:tcPr>
          <w:p>
            <w:pPr>
              <w:jc w:val="right"/>
              <w:ind w:right="55"/>
              <w:spacing w:after="0"/>
              <w:rPr>
                <w:sz w:val="20"/>
                <w:szCs w:val="20"/>
                <w:color w:val="auto"/>
              </w:rPr>
            </w:pPr>
            <w:r>
              <w:rPr>
                <w:rFonts w:ascii="Arial" w:cs="Arial" w:eastAsia="Arial" w:hAnsi="Arial"/>
                <w:sz w:val="17"/>
                <w:szCs w:val="17"/>
                <w:color w:val="0000FF"/>
              </w:rPr>
              <w:t>12/01/2021</w:t>
            </w: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60" w:type="dxa"/>
            <w:vAlign w:val="bottom"/>
            <w:gridSpan w:val="2"/>
            <w:vMerge w:val="restart"/>
          </w:tcPr>
          <w:p>
            <w:pPr>
              <w:ind w:left="180"/>
              <w:spacing w:after="0"/>
              <w:rPr>
                <w:sz w:val="20"/>
                <w:szCs w:val="20"/>
                <w:color w:val="auto"/>
              </w:rPr>
            </w:pPr>
            <w:r>
              <w:rPr>
                <w:rFonts w:ascii="Arial" w:cs="Arial" w:eastAsia="Arial" w:hAnsi="Arial"/>
                <w:sz w:val="13"/>
                <w:szCs w:val="13"/>
                <w:color w:val="0000FF"/>
              </w:rPr>
              <w:t>A</w:t>
            </w:r>
          </w:p>
        </w:tc>
        <w:tc>
          <w:tcPr>
            <w:tcW w:w="700" w:type="dxa"/>
            <w:vAlign w:val="bottom"/>
            <w:vMerge w:val="restart"/>
          </w:tcPr>
          <w:p>
            <w:pPr>
              <w:jc w:val="right"/>
              <w:ind w:right="113"/>
              <w:spacing w:after="0"/>
              <w:rPr>
                <w:sz w:val="20"/>
                <w:szCs w:val="20"/>
                <w:color w:val="auto"/>
              </w:rPr>
            </w:pPr>
            <w:r>
              <w:rPr>
                <w:rFonts w:ascii="Arial" w:cs="Arial" w:eastAsia="Arial" w:hAnsi="Arial"/>
                <w:sz w:val="17"/>
                <w:szCs w:val="17"/>
                <w:color w:val="0000FF"/>
              </w:rPr>
              <w:t>67</w:t>
            </w:r>
          </w:p>
        </w:tc>
        <w:tc>
          <w:tcPr>
            <w:tcW w:w="460" w:type="dxa"/>
            <w:vAlign w:val="bottom"/>
            <w:vMerge w:val="restart"/>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2"/>
                <w:szCs w:val="22"/>
                <w:color w:val="auto"/>
              </w:rPr>
            </w:pPr>
          </w:p>
        </w:tc>
        <w:tc>
          <w:tcPr>
            <w:tcW w:w="360" w:type="dxa"/>
            <w:vAlign w:val="bottom"/>
            <w:gridSpan w:val="3"/>
            <w:vMerge w:val="restart"/>
          </w:tcPr>
          <w:p>
            <w:pPr>
              <w:ind w:left="180"/>
              <w:spacing w:after="0"/>
              <w:rPr>
                <w:sz w:val="20"/>
                <w:szCs w:val="20"/>
                <w:color w:val="auto"/>
              </w:rPr>
            </w:pPr>
            <w:r>
              <w:rPr>
                <w:rFonts w:ascii="Arial" w:cs="Arial" w:eastAsia="Arial" w:hAnsi="Arial"/>
                <w:sz w:val="11"/>
                <w:szCs w:val="11"/>
                <w:color w:val="008000"/>
              </w:rPr>
              <w:t>(1)</w:t>
            </w:r>
          </w:p>
        </w:tc>
        <w:tc>
          <w:tcPr>
            <w:tcW w:w="180" w:type="dxa"/>
            <w:vAlign w:val="bottom"/>
          </w:tcPr>
          <w:p>
            <w:pPr>
              <w:spacing w:after="0"/>
              <w:rPr>
                <w:sz w:val="22"/>
                <w:szCs w:val="22"/>
                <w:color w:val="auto"/>
              </w:rPr>
            </w:pPr>
          </w:p>
        </w:tc>
        <w:tc>
          <w:tcPr>
            <w:tcW w:w="1200" w:type="dxa"/>
            <w:vAlign w:val="bottom"/>
            <w:gridSpan w:val="2"/>
            <w:vMerge w:val="restart"/>
          </w:tcPr>
          <w:p>
            <w:pPr>
              <w:jc w:val="center"/>
              <w:ind w:right="280"/>
              <w:spacing w:after="0"/>
              <w:rPr>
                <w:sz w:val="20"/>
                <w:szCs w:val="20"/>
                <w:color w:val="auto"/>
              </w:rPr>
            </w:pPr>
            <w:r>
              <w:rPr>
                <w:rFonts w:ascii="Arial" w:cs="Arial" w:eastAsia="Arial" w:hAnsi="Arial"/>
                <w:sz w:val="17"/>
                <w:szCs w:val="17"/>
                <w:color w:val="0000FF"/>
              </w:rPr>
              <w:t>7,875</w:t>
            </w:r>
            <w:r>
              <w:rPr>
                <w:rFonts w:ascii="Arial" w:cs="Arial" w:eastAsia="Arial" w:hAnsi="Arial"/>
                <w:sz w:val="22"/>
                <w:szCs w:val="22"/>
                <w:color w:val="008000"/>
                <w:vertAlign w:val="superscript"/>
              </w:rPr>
              <w:t>(2)</w:t>
            </w:r>
          </w:p>
        </w:tc>
        <w:tc>
          <w:tcPr>
            <w:tcW w:w="940" w:type="dxa"/>
            <w:vAlign w:val="bottom"/>
            <w:vMerge w:val="restart"/>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7"/>
                <w:szCs w:val="17"/>
                <w:color w:val="0000FF"/>
              </w:rPr>
              <w:t>share</w:t>
            </w: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140" w:type="dxa"/>
            <w:vAlign w:val="bottom"/>
            <w:gridSpan w:val="5"/>
            <w:vMerge w:val="continue"/>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46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5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0" w:type="dxa"/>
            <w:vAlign w:val="bottom"/>
          </w:tcPr>
          <w:p>
            <w:pPr>
              <w:spacing w:after="0"/>
              <w:rPr>
                <w:sz w:val="4"/>
                <w:szCs w:val="4"/>
                <w:color w:val="auto"/>
              </w:rPr>
            </w:pPr>
          </w:p>
        </w:tc>
        <w:tc>
          <w:tcPr>
            <w:tcW w:w="3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1820" w:type="dxa"/>
            <w:vAlign w:val="bottom"/>
            <w:tcBorders>
              <w:bottom w:val="single" w:sz="8" w:color="2C2C2C"/>
            </w:tcBorders>
            <w:gridSpan w:val="3"/>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9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3100" w:type="dxa"/>
            <w:vAlign w:val="bottom"/>
            <w:gridSpan w:val="6"/>
          </w:tcPr>
          <w:p>
            <w:pPr>
              <w:ind w:left="60"/>
              <w:spacing w:after="0"/>
              <w:rPr>
                <w:sz w:val="20"/>
                <w:szCs w:val="20"/>
                <w:color w:val="auto"/>
              </w:rPr>
            </w:pPr>
            <w:r>
              <w:rPr>
                <w:rFonts w:ascii="Arial" w:cs="Arial" w:eastAsia="Arial" w:hAnsi="Arial"/>
                <w:sz w:val="17"/>
                <w:szCs w:val="17"/>
                <w:color w:val="0000FF"/>
                <w:w w:val="92"/>
              </w:rPr>
              <w:t>Class C Common Stock, par value $.01 per</w:t>
            </w:r>
          </w:p>
        </w:tc>
        <w:tc>
          <w:tcPr>
            <w:tcW w:w="1140" w:type="dxa"/>
            <w:vAlign w:val="bottom"/>
            <w:gridSpan w:val="5"/>
            <w:vMerge w:val="restart"/>
          </w:tcPr>
          <w:p>
            <w:pPr>
              <w:jc w:val="right"/>
              <w:ind w:right="55"/>
              <w:spacing w:after="0"/>
              <w:rPr>
                <w:sz w:val="20"/>
                <w:szCs w:val="20"/>
                <w:color w:val="auto"/>
              </w:rPr>
            </w:pPr>
            <w:r>
              <w:rPr>
                <w:rFonts w:ascii="Arial" w:cs="Arial" w:eastAsia="Arial" w:hAnsi="Arial"/>
                <w:sz w:val="17"/>
                <w:szCs w:val="17"/>
                <w:color w:val="0000FF"/>
              </w:rPr>
              <w:t>12/01/2021</w:t>
            </w: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60" w:type="dxa"/>
            <w:vAlign w:val="bottom"/>
            <w:gridSpan w:val="2"/>
            <w:vMerge w:val="restart"/>
          </w:tcPr>
          <w:p>
            <w:pPr>
              <w:ind w:left="180"/>
              <w:spacing w:after="0"/>
              <w:rPr>
                <w:sz w:val="20"/>
                <w:szCs w:val="20"/>
                <w:color w:val="auto"/>
              </w:rPr>
            </w:pPr>
            <w:r>
              <w:rPr>
                <w:rFonts w:ascii="Arial" w:cs="Arial" w:eastAsia="Arial" w:hAnsi="Arial"/>
                <w:sz w:val="13"/>
                <w:szCs w:val="13"/>
                <w:color w:val="0000FF"/>
              </w:rPr>
              <w:t>A</w:t>
            </w:r>
          </w:p>
        </w:tc>
        <w:tc>
          <w:tcPr>
            <w:tcW w:w="700" w:type="dxa"/>
            <w:vAlign w:val="bottom"/>
            <w:vMerge w:val="restart"/>
          </w:tcPr>
          <w:p>
            <w:pPr>
              <w:jc w:val="right"/>
              <w:ind w:right="73"/>
              <w:spacing w:after="0"/>
              <w:rPr>
                <w:sz w:val="20"/>
                <w:szCs w:val="20"/>
                <w:color w:val="auto"/>
              </w:rPr>
            </w:pPr>
            <w:r>
              <w:rPr>
                <w:rFonts w:ascii="Arial" w:cs="Arial" w:eastAsia="Arial" w:hAnsi="Arial"/>
                <w:sz w:val="17"/>
                <w:szCs w:val="17"/>
                <w:color w:val="0000FF"/>
              </w:rPr>
              <w:t>476</w:t>
            </w:r>
          </w:p>
        </w:tc>
        <w:tc>
          <w:tcPr>
            <w:tcW w:w="460" w:type="dxa"/>
            <w:vAlign w:val="bottom"/>
            <w:vMerge w:val="restart"/>
          </w:tcPr>
          <w:p>
            <w:pPr>
              <w:ind w:left="320"/>
              <w:spacing w:after="0"/>
              <w:rPr>
                <w:sz w:val="20"/>
                <w:szCs w:val="20"/>
                <w:color w:val="auto"/>
              </w:rPr>
            </w:pPr>
            <w:r>
              <w:rPr>
                <w:rFonts w:ascii="Arial" w:cs="Arial" w:eastAsia="Arial" w:hAnsi="Arial"/>
                <w:sz w:val="17"/>
                <w:szCs w:val="17"/>
                <w:color w:val="0000FF"/>
              </w:rPr>
              <w:t>A</w:t>
            </w:r>
          </w:p>
        </w:tc>
        <w:tc>
          <w:tcPr>
            <w:tcW w:w="240" w:type="dxa"/>
            <w:vAlign w:val="bottom"/>
          </w:tcPr>
          <w:p>
            <w:pPr>
              <w:spacing w:after="0"/>
              <w:rPr>
                <w:sz w:val="22"/>
                <w:szCs w:val="22"/>
                <w:color w:val="auto"/>
              </w:rPr>
            </w:pPr>
          </w:p>
        </w:tc>
        <w:tc>
          <w:tcPr>
            <w:tcW w:w="360" w:type="dxa"/>
            <w:vAlign w:val="bottom"/>
            <w:gridSpan w:val="3"/>
            <w:vMerge w:val="restart"/>
          </w:tcPr>
          <w:p>
            <w:pPr>
              <w:ind w:left="180"/>
              <w:spacing w:after="0"/>
              <w:rPr>
                <w:sz w:val="20"/>
                <w:szCs w:val="20"/>
                <w:color w:val="auto"/>
              </w:rPr>
            </w:pPr>
            <w:r>
              <w:rPr>
                <w:rFonts w:ascii="Arial" w:cs="Arial" w:eastAsia="Arial" w:hAnsi="Arial"/>
                <w:sz w:val="11"/>
                <w:szCs w:val="11"/>
                <w:color w:val="008000"/>
              </w:rPr>
              <w:t>(1)</w:t>
            </w:r>
          </w:p>
        </w:tc>
        <w:tc>
          <w:tcPr>
            <w:tcW w:w="180" w:type="dxa"/>
            <w:vAlign w:val="bottom"/>
          </w:tcPr>
          <w:p>
            <w:pPr>
              <w:spacing w:after="0"/>
              <w:rPr>
                <w:sz w:val="22"/>
                <w:szCs w:val="22"/>
                <w:color w:val="auto"/>
              </w:rPr>
            </w:pPr>
          </w:p>
        </w:tc>
        <w:tc>
          <w:tcPr>
            <w:tcW w:w="1200" w:type="dxa"/>
            <w:vAlign w:val="bottom"/>
            <w:gridSpan w:val="2"/>
            <w:vMerge w:val="restart"/>
          </w:tcPr>
          <w:p>
            <w:pPr>
              <w:jc w:val="center"/>
              <w:ind w:right="240"/>
              <w:spacing w:after="0"/>
              <w:rPr>
                <w:sz w:val="20"/>
                <w:szCs w:val="20"/>
                <w:color w:val="auto"/>
              </w:rPr>
            </w:pPr>
            <w:r>
              <w:rPr>
                <w:rFonts w:ascii="Arial" w:cs="Arial" w:eastAsia="Arial" w:hAnsi="Arial"/>
                <w:sz w:val="17"/>
                <w:szCs w:val="17"/>
                <w:color w:val="0000FF"/>
              </w:rPr>
              <w:t>53,454</w:t>
            </w:r>
            <w:r>
              <w:rPr>
                <w:rFonts w:ascii="Arial" w:cs="Arial" w:eastAsia="Arial" w:hAnsi="Arial"/>
                <w:sz w:val="22"/>
                <w:szCs w:val="22"/>
                <w:color w:val="008000"/>
                <w:vertAlign w:val="superscript"/>
              </w:rPr>
              <w:t>(3)</w:t>
            </w:r>
          </w:p>
        </w:tc>
        <w:tc>
          <w:tcPr>
            <w:tcW w:w="940" w:type="dxa"/>
            <w:vAlign w:val="bottom"/>
            <w:vMerge w:val="restart"/>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7"/>
                <w:szCs w:val="17"/>
                <w:color w:val="0000FF"/>
              </w:rPr>
              <w:t>share</w:t>
            </w: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140" w:type="dxa"/>
            <w:vAlign w:val="bottom"/>
            <w:gridSpan w:val="5"/>
            <w:vMerge w:val="continue"/>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460" w:type="dxa"/>
            <w:vAlign w:val="bottom"/>
            <w:vMerge w:val="continue"/>
          </w:tcPr>
          <w:p>
            <w:pPr>
              <w:spacing w:after="0"/>
              <w:rPr>
                <w:sz w:val="14"/>
                <w:szCs w:val="14"/>
                <w:color w:val="auto"/>
              </w:rPr>
            </w:pPr>
          </w:p>
        </w:tc>
        <w:tc>
          <w:tcPr>
            <w:tcW w:w="240" w:type="dxa"/>
            <w:vAlign w:val="bottom"/>
          </w:tcPr>
          <w:p>
            <w:pPr>
              <w:spacing w:after="0"/>
              <w:rPr>
                <w:sz w:val="14"/>
                <w:szCs w:val="14"/>
                <w:color w:val="auto"/>
              </w:rPr>
            </w:pPr>
          </w:p>
        </w:tc>
        <w:tc>
          <w:tcPr>
            <w:tcW w:w="360" w:type="dxa"/>
            <w:vAlign w:val="bottom"/>
            <w:gridSpan w:val="3"/>
            <w:vMerge w:val="continue"/>
          </w:tcPr>
          <w:p>
            <w:pPr>
              <w:spacing w:after="0"/>
              <w:rPr>
                <w:sz w:val="14"/>
                <w:szCs w:val="14"/>
                <w:color w:val="auto"/>
              </w:rPr>
            </w:pPr>
          </w:p>
        </w:tc>
        <w:tc>
          <w:tcPr>
            <w:tcW w:w="18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940" w:type="dxa"/>
            <w:vAlign w:val="bottom"/>
            <w:vMerge w:val="continue"/>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5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420" w:type="dxa"/>
            <w:vAlign w:val="bottom"/>
          </w:tcPr>
          <w:p>
            <w:pPr>
              <w:spacing w:after="0"/>
              <w:rPr>
                <w:sz w:val="4"/>
                <w:szCs w:val="4"/>
                <w:color w:val="auto"/>
              </w:rPr>
            </w:pPr>
          </w:p>
        </w:tc>
        <w:tc>
          <w:tcPr>
            <w:tcW w:w="700" w:type="dxa"/>
            <w:vAlign w:val="bottom"/>
          </w:tcPr>
          <w:p>
            <w:pPr>
              <w:spacing w:after="0"/>
              <w:rPr>
                <w:sz w:val="4"/>
                <w:szCs w:val="4"/>
                <w:color w:val="auto"/>
              </w:rPr>
            </w:pPr>
          </w:p>
        </w:tc>
        <w:tc>
          <w:tcPr>
            <w:tcW w:w="40" w:type="dxa"/>
            <w:vAlign w:val="bottom"/>
          </w:tcPr>
          <w:p>
            <w:pPr>
              <w:spacing w:after="0"/>
              <w:rPr>
                <w:sz w:val="4"/>
                <w:szCs w:val="4"/>
                <w:color w:val="auto"/>
              </w:rPr>
            </w:pPr>
          </w:p>
        </w:tc>
        <w:tc>
          <w:tcPr>
            <w:tcW w:w="400" w:type="dxa"/>
            <w:vAlign w:val="bottom"/>
          </w:tcPr>
          <w:p>
            <w:pPr>
              <w:spacing w:after="0"/>
              <w:rPr>
                <w:sz w:val="4"/>
                <w:szCs w:val="4"/>
                <w:color w:val="auto"/>
              </w:rPr>
            </w:pPr>
          </w:p>
        </w:tc>
        <w:tc>
          <w:tcPr>
            <w:tcW w:w="360" w:type="dxa"/>
            <w:vAlign w:val="bottom"/>
          </w:tcPr>
          <w:p>
            <w:pPr>
              <w:spacing w:after="0"/>
              <w:rPr>
                <w:sz w:val="4"/>
                <w:szCs w:val="4"/>
                <w:color w:val="auto"/>
              </w:rPr>
            </w:pPr>
          </w:p>
        </w:tc>
        <w:tc>
          <w:tcPr>
            <w:tcW w:w="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360" w:type="dxa"/>
            <w:vAlign w:val="bottom"/>
            <w:tcBorders>
              <w:bottom w:val="single" w:sz="8" w:color="2C2C2C"/>
            </w:tcBorders>
            <w:gridSpan w:val="3"/>
          </w:tcPr>
          <w:p>
            <w:pPr>
              <w:spacing w:after="0"/>
              <w:rPr>
                <w:sz w:val="8"/>
                <w:szCs w:val="8"/>
                <w:color w:val="auto"/>
              </w:rPr>
            </w:pPr>
          </w:p>
        </w:tc>
        <w:tc>
          <w:tcPr>
            <w:tcW w:w="140" w:type="dxa"/>
            <w:vAlign w:val="bottom"/>
            <w:tcBorders>
              <w:bottom w:val="single" w:sz="8" w:color="2C2C2C"/>
            </w:tcBorders>
            <w:gridSpan w:val="2"/>
          </w:tcPr>
          <w:p>
            <w:pPr>
              <w:spacing w:after="0"/>
              <w:rPr>
                <w:sz w:val="8"/>
                <w:szCs w:val="8"/>
                <w:color w:val="auto"/>
              </w:rPr>
            </w:pPr>
          </w:p>
        </w:tc>
        <w:tc>
          <w:tcPr>
            <w:tcW w:w="1500" w:type="dxa"/>
            <w:vAlign w:val="bottom"/>
            <w:tcBorders>
              <w:bottom w:val="single" w:sz="8" w:color="2C2C2C"/>
            </w:tcBorders>
            <w:gridSpan w:val="4"/>
          </w:tcPr>
          <w:p>
            <w:pPr>
              <w:spacing w:after="0"/>
              <w:rPr>
                <w:sz w:val="8"/>
                <w:szCs w:val="8"/>
                <w:color w:val="auto"/>
              </w:rPr>
            </w:pPr>
          </w:p>
        </w:tc>
        <w:tc>
          <w:tcPr>
            <w:tcW w:w="400" w:type="dxa"/>
            <w:vAlign w:val="bottom"/>
            <w:tcBorders>
              <w:bottom w:val="single" w:sz="8" w:color="2C2C2C"/>
            </w:tcBorders>
          </w:tcPr>
          <w:p>
            <w:pPr>
              <w:spacing w:after="0"/>
              <w:rPr>
                <w:sz w:val="8"/>
                <w:szCs w:val="8"/>
                <w:color w:val="auto"/>
              </w:rPr>
            </w:pPr>
          </w:p>
        </w:tc>
        <w:tc>
          <w:tcPr>
            <w:tcW w:w="2040" w:type="dxa"/>
            <w:vAlign w:val="bottom"/>
            <w:tcBorders>
              <w:bottom w:val="single" w:sz="8" w:color="2C2C2C"/>
            </w:tcBorders>
            <w:gridSpan w:val="6"/>
          </w:tcPr>
          <w:p>
            <w:pPr>
              <w:spacing w:after="0"/>
              <w:rPr>
                <w:sz w:val="8"/>
                <w:szCs w:val="8"/>
                <w:color w:val="auto"/>
              </w:rPr>
            </w:pPr>
          </w:p>
        </w:tc>
        <w:tc>
          <w:tcPr>
            <w:tcW w:w="1460" w:type="dxa"/>
            <w:vAlign w:val="bottom"/>
            <w:tcBorders>
              <w:bottom w:val="single" w:sz="8" w:color="2C2C2C"/>
            </w:tcBorders>
            <w:gridSpan w:val="4"/>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20"/>
          </w:tcPr>
          <w:p>
            <w:pPr>
              <w:jc w:val="center"/>
              <w:ind w:right="6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4820" w:type="dxa"/>
            <w:vAlign w:val="bottom"/>
            <w:gridSpan w:val="16"/>
          </w:tcPr>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60" w:type="dxa"/>
            <w:vAlign w:val="bottom"/>
          </w:tcPr>
          <w:p>
            <w:pPr>
              <w:spacing w:after="0"/>
              <w:rPr>
                <w:sz w:val="14"/>
                <w:szCs w:val="14"/>
                <w:color w:val="auto"/>
              </w:rPr>
            </w:pPr>
          </w:p>
        </w:tc>
        <w:tc>
          <w:tcPr>
            <w:tcW w:w="860" w:type="dxa"/>
            <w:vAlign w:val="bottom"/>
          </w:tcPr>
          <w:p>
            <w:pPr>
              <w:ind w:left="4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gridSpan w:val="2"/>
          </w:tcPr>
          <w:p>
            <w:pPr>
              <w:ind w:left="300"/>
              <w:spacing w:after="0"/>
              <w:rPr>
                <w:sz w:val="20"/>
                <w:szCs w:val="20"/>
                <w:color w:val="auto"/>
              </w:rPr>
            </w:pPr>
            <w:r>
              <w:rPr>
                <w:rFonts w:ascii="Arial" w:cs="Arial" w:eastAsia="Arial" w:hAnsi="Arial"/>
                <w:sz w:val="12"/>
                <w:szCs w:val="12"/>
                <w:b w:val="1"/>
                <w:bCs w:val="1"/>
                <w:color w:val="auto"/>
              </w:rPr>
              <w:t>3A. Deemed</w:t>
            </w:r>
          </w:p>
        </w:tc>
        <w:tc>
          <w:tcPr>
            <w:tcW w:w="50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  if any</w:t>
            </w: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60" w:type="dxa"/>
            <w:vAlign w:val="bottom"/>
          </w:tcPr>
          <w:p>
            <w:pPr>
              <w:spacing w:after="0"/>
              <w:rPr>
                <w:sz w:val="11"/>
                <w:szCs w:val="11"/>
                <w:color w:val="auto"/>
              </w:rPr>
            </w:pPr>
          </w:p>
        </w:tc>
        <w:tc>
          <w:tcPr>
            <w:tcW w:w="1340" w:type="dxa"/>
            <w:vAlign w:val="bottom"/>
            <w:gridSpan w:val="2"/>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60" w:type="dxa"/>
            <w:vAlign w:val="bottom"/>
          </w:tcPr>
          <w:p>
            <w:pPr>
              <w:spacing w:after="0"/>
              <w:rPr>
                <w:sz w:val="4"/>
                <w:szCs w:val="4"/>
                <w:color w:val="auto"/>
              </w:rPr>
            </w:pPr>
          </w:p>
        </w:tc>
        <w:tc>
          <w:tcPr>
            <w:tcW w:w="860" w:type="dxa"/>
            <w:vAlign w:val="bottom"/>
          </w:tcPr>
          <w:p>
            <w:pPr>
              <w:spacing w:after="0"/>
              <w:rPr>
                <w:sz w:val="4"/>
                <w:szCs w:val="4"/>
                <w:color w:val="auto"/>
              </w:rPr>
            </w:pPr>
          </w:p>
        </w:tc>
        <w:tc>
          <w:tcPr>
            <w:tcW w:w="70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0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60" w:type="dxa"/>
            <w:vAlign w:val="bottom"/>
          </w:tcPr>
          <w:p>
            <w:pPr>
              <w:spacing w:after="0"/>
              <w:rPr>
                <w:sz w:val="11"/>
                <w:szCs w:val="11"/>
                <w:color w:val="auto"/>
              </w:rPr>
            </w:pPr>
          </w:p>
        </w:tc>
        <w:tc>
          <w:tcPr>
            <w:tcW w:w="2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2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4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Represents dividend equivalent rights accrued on the Reporting Person's Deferred Stock Units, which become exercisable proportionately with the Deferred Stock Units to which they relate and may only be settled in Class A or Class C Common Stock of Clearway Energy, Inc. as determined by the Deferred Stock Units to which they relate.</w:t>
      </w:r>
    </w:p>
    <w:p>
      <w:pPr>
        <w:spacing w:after="0" w:line="15" w:lineRule="exact"/>
        <w:rPr>
          <w:rFonts w:ascii="Arial" w:cs="Arial" w:eastAsia="Arial" w:hAnsi="Arial"/>
          <w:sz w:val="13"/>
          <w:szCs w:val="13"/>
          <w:color w:val="008000"/>
        </w:rPr>
      </w:pPr>
    </w:p>
    <w:p>
      <w:pPr>
        <w:ind w:left="40" w:right="16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2,328 dividend equivalent rights that may only be settled in Class A Common Stock. There has been a de minimus adjustment of 3 shares to the number of dividend equivalent rights as a result of rounding fractional shares.</w:t>
      </w:r>
    </w:p>
    <w:p>
      <w:pPr>
        <w:spacing w:after="0" w:line="15" w:lineRule="exact"/>
        <w:rPr>
          <w:rFonts w:ascii="Arial" w:cs="Arial" w:eastAsia="Arial" w:hAnsi="Arial"/>
          <w:sz w:val="13"/>
          <w:szCs w:val="13"/>
          <w:color w:val="008000"/>
        </w:rPr>
      </w:pPr>
    </w:p>
    <w:p>
      <w:pPr>
        <w:ind w:left="40" w:right="18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9,792 dividend equivalent rights that may only be settled in Class C Common Stock. There has been a de minimus adjustment of 2 shares to the number of dividend equivalent rights as a result of rounding fractional shares.</w:t>
      </w:r>
    </w:p>
    <w:p>
      <w:pPr>
        <w:spacing w:after="0" w:line="28"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8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2"/>
              </w:rPr>
              <w:t>/s/ Kevin P. Malcarney, by</w:t>
            </w:r>
          </w:p>
        </w:tc>
        <w:tc>
          <w:tcPr>
            <w:tcW w:w="24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12/03/2021</w:t>
            </w:r>
          </w:p>
        </w:tc>
        <w:tc>
          <w:tcPr>
            <w:tcW w:w="0" w:type="dxa"/>
            <w:vAlign w:val="bottom"/>
          </w:tcPr>
          <w:p>
            <w:pPr>
              <w:spacing w:after="0"/>
              <w:rPr>
                <w:sz w:val="1"/>
                <w:szCs w:val="1"/>
                <w:color w:val="auto"/>
              </w:rPr>
            </w:pPr>
          </w:p>
        </w:tc>
      </w:tr>
      <w:tr>
        <w:trPr>
          <w:trHeight w:val="87"/>
        </w:trPr>
        <w:tc>
          <w:tcPr>
            <w:tcW w:w="1300" w:type="dxa"/>
            <w:vAlign w:val="bottom"/>
            <w:vMerge w:val="restart"/>
          </w:tcPr>
          <w:p>
            <w:pPr>
              <w:spacing w:after="0" w:line="194" w:lineRule="exact"/>
              <w:rPr>
                <w:sz w:val="20"/>
                <w:szCs w:val="20"/>
                <w:color w:val="auto"/>
              </w:rPr>
            </w:pPr>
            <w:r>
              <w:rPr>
                <w:rFonts w:ascii="Arial" w:cs="Arial" w:eastAsia="Arial" w:hAnsi="Arial"/>
                <w:sz w:val="17"/>
                <w:szCs w:val="17"/>
                <w:color w:val="0000FF"/>
                <w:w w:val="94"/>
              </w:rPr>
              <w:t>Power of Attorney</w:t>
            </w:r>
          </w:p>
        </w:tc>
        <w:tc>
          <w:tcPr>
            <w:tcW w:w="78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300" w:type="dxa"/>
            <w:vAlign w:val="bottom"/>
            <w:tcBorders>
              <w:bottom w:val="single" w:sz="8" w:color="auto"/>
            </w:tcBorders>
            <w:vMerge w:val="continue"/>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58874" TargetMode="External"/><Relationship Id="rId13" Type="http://schemas.openxmlformats.org/officeDocument/2006/relationships/hyperlink" Target="http://www.sec.gov/cgi-bin/browse-edgar?action=getcompany&amp;CIK=000156768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2021-12-03T15:42:05Z</dcterms:created>
  <dcterms:modified xsi:type="dcterms:W3CDTF">2021-12-03T15:42:05Z</dcterms:modified>
</cp:coreProperties>
</file>