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103" w:lineRule="exact"/>
        <w:rPr>
          <w:sz w:val="24"/>
          <w:szCs w:val="24"/>
          <w:color w:val="auto"/>
        </w:rPr>
      </w:pPr>
    </w:p>
    <w:p>
      <w:pPr>
        <w:sectPr>
          <w:pgSz w:w="11900" w:h="16883"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Plotkin Chad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01/02/2021</w:t>
      </w:r>
    </w:p>
    <w:p>
      <w:pPr>
        <w:spacing w:after="0" w:line="20" w:lineRule="exact"/>
        <w:rPr>
          <w:sz w:val="24"/>
          <w:szCs w:val="24"/>
          <w:color w:val="auto"/>
        </w:rPr>
      </w:pPr>
      <w:r>
        <w:rPr>
          <w:sz w:val="24"/>
          <w:szCs w:val="24"/>
          <w:color w:val="auto"/>
        </w:rPr>
        <w:br w:type="column"/>
      </w:r>
    </w:p>
    <w:p>
      <w:pPr>
        <w:ind w:left="-7" w:right="660" w:firstLine="7"/>
        <w:spacing w:after="0" w:line="25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13"/>
        <w:spacing w:after="0"/>
        <w:rPr>
          <w:sz w:val="20"/>
          <w:szCs w:val="20"/>
          <w:color w:val="auto"/>
        </w:rPr>
      </w:pPr>
      <w:r>
        <w:rPr>
          <w:rFonts w:ascii="Times New Roman" w:cs="Times New Roman" w:eastAsia="Times New Roman" w:hAnsi="Times New Roman"/>
          <w:sz w:val="17"/>
          <w:szCs w:val="17"/>
          <w:color w:val="0000FF"/>
        </w:rPr>
        <w:t>SVP and CFO</w:t>
      </w:r>
    </w:p>
    <w:p>
      <w:pPr>
        <w:spacing w:after="0" w:line="383" w:lineRule="exact"/>
        <w:rPr>
          <w:sz w:val="24"/>
          <w:szCs w:val="24"/>
          <w:color w:val="auto"/>
        </w:rPr>
      </w:pPr>
    </w:p>
    <w:p>
      <w:pPr>
        <w:sectPr>
          <w:pgSz w:w="11900" w:h="16883"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6"/>
          </w:tcPr>
          <w:p>
            <w:pPr>
              <w:ind w:left="160"/>
              <w:spacing w:after="0" w:line="142"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jc w:val="center"/>
              <w:ind w:left="6"/>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6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01/02/2021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1,227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47,985</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6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01/02/2021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1,658</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3"/>
              </w:rPr>
              <w:t>(3)</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46,327</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6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01/02/2021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w w:val="98"/>
              </w:rPr>
              <w:t>16,632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3"/>
              </w:rPr>
              <w:t>(5)(6)</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62,959</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6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01/02/2021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rPr>
              <w:t>961</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63,920</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6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01/02/2021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w w:val="99"/>
              </w:rPr>
              <w:t>9,316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3"/>
              </w:rPr>
              <w:t>(8)</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54,604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jc w:val="center"/>
              <w:ind w:right="4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Execution Date,</w:t>
            </w:r>
          </w:p>
        </w:tc>
        <w:tc>
          <w:tcPr>
            <w:tcW w:w="162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Code (Instr.</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ind w:right="42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jc w:val="center"/>
              <w:ind w:left="184"/>
              <w:spacing w:after="0"/>
              <w:rPr>
                <w:sz w:val="20"/>
                <w:szCs w:val="20"/>
                <w:color w:val="auto"/>
              </w:rPr>
            </w:pPr>
            <w:r>
              <w:rPr>
                <w:rFonts w:ascii="Times New Roman" w:cs="Times New Roman" w:eastAsia="Times New Roman" w:hAnsi="Times New Roman"/>
                <w:sz w:val="11"/>
                <w:szCs w:val="11"/>
                <w:color w:val="008000"/>
              </w:rPr>
              <w:t>(5)(6)</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16,632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01/02/2021</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11,088</w:t>
            </w:r>
          </w:p>
        </w:tc>
        <w:tc>
          <w:tcPr>
            <w:tcW w:w="78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01/02/2021</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01/02/2021</w:t>
            </w:r>
          </w:p>
        </w:tc>
        <w:tc>
          <w:tcPr>
            <w:tcW w:w="6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jc w:val="center"/>
              <w:ind w:right="16"/>
              <w:spacing w:after="0" w:line="53" w:lineRule="exact"/>
              <w:rPr>
                <w:sz w:val="20"/>
                <w:szCs w:val="20"/>
                <w:color w:val="auto"/>
              </w:rPr>
            </w:pPr>
            <w:r>
              <w:rPr>
                <w:rFonts w:ascii="Times New Roman" w:cs="Times New Roman" w:eastAsia="Times New Roman" w:hAnsi="Times New Roman"/>
                <w:sz w:val="6"/>
                <w:szCs w:val="6"/>
                <w:color w:val="0000FF"/>
              </w:rPr>
              <w:t>par value</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jc w:val="center"/>
              <w:ind w:left="164"/>
              <w:spacing w:after="0"/>
              <w:rPr>
                <w:sz w:val="20"/>
                <w:szCs w:val="20"/>
                <w:color w:val="auto"/>
              </w:rPr>
            </w:pPr>
            <w:r>
              <w:rPr>
                <w:rFonts w:ascii="Times New Roman" w:cs="Times New Roman" w:eastAsia="Times New Roman" w:hAnsi="Times New Roman"/>
                <w:sz w:val="11"/>
                <w:szCs w:val="11"/>
                <w:color w:val="008000"/>
                <w:w w:val="93"/>
              </w:rPr>
              <w:t>(7)</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961</w:t>
            </w:r>
          </w:p>
        </w:tc>
        <w:tc>
          <w:tcPr>
            <w:tcW w:w="4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01/02/2021</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961</w:t>
            </w:r>
          </w:p>
        </w:tc>
        <w:tc>
          <w:tcPr>
            <w:tcW w:w="780" w:type="dxa"/>
            <w:vAlign w:val="bottom"/>
            <w:gridSpan w:val="2"/>
            <w:vMerge w:val="continue"/>
          </w:tcPr>
          <w:p>
            <w:pPr>
              <w:spacing w:after="0"/>
              <w:rPr>
                <w:sz w:val="6"/>
                <w:szCs w:val="6"/>
                <w:color w:val="auto"/>
              </w:rPr>
            </w:pPr>
          </w:p>
        </w:tc>
        <w:tc>
          <w:tcPr>
            <w:tcW w:w="7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01/02/2021</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01"/>
              <w:spacing w:after="0" w:line="141" w:lineRule="exact"/>
              <w:rPr>
                <w:sz w:val="20"/>
                <w:szCs w:val="20"/>
                <w:color w:val="auto"/>
              </w:rPr>
            </w:pPr>
            <w:r>
              <w:rPr>
                <w:rFonts w:ascii="Times New Roman" w:cs="Times New Roman" w:eastAsia="Times New Roman" w:hAnsi="Times New Roman"/>
                <w:sz w:val="13"/>
                <w:szCs w:val="13"/>
                <w:color w:val="0000FF"/>
              </w:rPr>
              <w:t>961</w:t>
            </w:r>
          </w:p>
        </w:tc>
        <w:tc>
          <w:tcPr>
            <w:tcW w:w="28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jc w:val="center"/>
              <w:ind w:left="164"/>
              <w:spacing w:after="0"/>
              <w:rPr>
                <w:sz w:val="20"/>
                <w:szCs w:val="20"/>
                <w:color w:val="auto"/>
              </w:rPr>
            </w:pPr>
            <w:r>
              <w:rPr>
                <w:rFonts w:ascii="Times New Roman" w:cs="Times New Roman" w:eastAsia="Times New Roman" w:hAnsi="Times New Roman"/>
                <w:sz w:val="11"/>
                <w:szCs w:val="11"/>
                <w:color w:val="008000"/>
                <w:w w:val="93"/>
              </w:rPr>
              <w:t>(7)</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961</w:t>
            </w:r>
          </w:p>
        </w:tc>
        <w:tc>
          <w:tcPr>
            <w:tcW w:w="4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01/02/2021</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121"/>
              <w:spacing w:after="0" w:line="141" w:lineRule="exact"/>
              <w:rPr>
                <w:sz w:val="20"/>
                <w:szCs w:val="20"/>
                <w:color w:val="auto"/>
              </w:rPr>
            </w:pPr>
            <w:r>
              <w:rPr>
                <w:rFonts w:ascii="Times New Roman" w:cs="Times New Roman" w:eastAsia="Times New Roman" w:hAnsi="Times New Roman"/>
                <w:sz w:val="13"/>
                <w:szCs w:val="13"/>
                <w:color w:val="0000FF"/>
              </w:rPr>
              <w:t>961</w:t>
            </w:r>
          </w:p>
        </w:tc>
        <w:tc>
          <w:tcPr>
            <w:tcW w:w="780" w:type="dxa"/>
            <w:vAlign w:val="bottom"/>
            <w:gridSpan w:val="2"/>
            <w:vMerge w:val="continue"/>
          </w:tcPr>
          <w:p>
            <w:pPr>
              <w:spacing w:after="0"/>
              <w:rPr>
                <w:sz w:val="6"/>
                <w:szCs w:val="6"/>
                <w:color w:val="auto"/>
              </w:rPr>
            </w:pPr>
          </w:p>
        </w:tc>
        <w:tc>
          <w:tcPr>
            <w:tcW w:w="7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01/02/2021</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-5909310</wp:posOffset>
            </wp:positionV>
            <wp:extent cx="7034530" cy="6047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6047105"/>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3"/>
          <w:szCs w:val="13"/>
          <w:color w:val="0000FF"/>
        </w:rPr>
        <w:t>share</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20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2018, Mr. Plotkin was issued 5,954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2021, 1,989 shares vested. Mr. Plotkin elected to satisfy his tax obligation upon the exchange of common stock for RSUs having a value on the date of the exchange equal to the withholding obligation. This form reflects the surrender of 1,227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344 DERs converted to Class C Common Stock, resulting in the reporting person holding 4,934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jc w:val="both"/>
        <w:ind w:left="40" w:right="22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2019, Mr. Plotkin was issued 9,114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2021, 3,035 shares vested. Mr. Plotkin elected to satisfy his tax obligation upon the exchange of common stock for RSUs having a value on the date of the exchange equal to the withholding obligation. This form reflects the surrender of 1,658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287 DERs converted to Class C Common Stock, resulting in the reporting person holding 4,647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Plotkin was issued 11,088 Relative Performance Stock Units ("RPSUs") by Clearway Energy, Inc. (f/k/a NRG Yield, Inc.)(the "Company") under the Company's Amended and Restated 2013 Equity</w:t>
      </w:r>
    </w:p>
    <w:p>
      <w:pPr>
        <w:sectPr>
          <w:pgSz w:w="11900" w:h="1688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Incentive Plan (the "LTIP") on January 2, 2018. Based on the Company reaching a certain level of total shareholder return ("TSR"), 16,632 RPSUs vested on January 2, 2021.</w:t>
      </w:r>
    </w:p>
    <w:p>
      <w:pPr>
        <w:spacing w:after="0" w:line="42" w:lineRule="exact"/>
        <w:rPr>
          <w:sz w:val="20"/>
          <w:szCs w:val="20"/>
          <w:color w:val="auto"/>
        </w:rPr>
      </w:pPr>
    </w:p>
    <w:p>
      <w:pPr>
        <w:spacing w:after="0" w:line="233"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Plotkin was entitled to receive (i) a maximum of 16,632 shares of Class C Common Stock if Company's TSR ranked at or above the 75th percentile relative to a peer group of companies approved by the Company's Compensation Committee (the "Peer Group") for the performance period (the "Maximum"); (ii) 11,088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2,772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6" w:lineRule="exact"/>
        <w:rPr>
          <w:rFonts w:ascii="Times New Roman" w:cs="Times New Roman" w:eastAsia="Times New Roman" w:hAnsi="Times New Roman"/>
          <w:sz w:val="13"/>
          <w:szCs w:val="13"/>
          <w:color w:val="008000"/>
        </w:rPr>
      </w:pPr>
    </w:p>
    <w:p>
      <w:pPr>
        <w:ind w:right="160"/>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 previously accrued 1,923 dividend equivalent rights ("DERs") and an incremental 916 DERs vested and converted to Class C Common Stock resulting in the reporting person holding 2,724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right="60"/>
        <w:spacing w:after="0" w:line="24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Plotkin elected to satisfy his tax obligation upon the exchange of common stock for RPSUs having a value on the date of the exchange equal to the withholding obligation. This form reflects the surrender of 9,316 shares of Class C Common Stock to satisfy the grantee's tax withholding obligation.</w:t>
      </w:r>
    </w:p>
    <w:p>
      <w:pPr>
        <w:ind w:left="6560"/>
        <w:spacing w:after="0" w:line="184" w:lineRule="auto"/>
        <w:rPr>
          <w:sz w:val="20"/>
          <w:szCs w:val="20"/>
          <w:color w:val="auto"/>
        </w:rPr>
      </w:pPr>
      <w:r>
        <w:rPr>
          <w:rFonts w:ascii="Times New Roman" w:cs="Times New Roman" w:eastAsia="Times New Roman" w:hAnsi="Times New Roman"/>
          <w:sz w:val="16"/>
          <w:szCs w:val="16"/>
          <w:color w:val="0000FF"/>
        </w:rPr>
        <w:t xml:space="preserve">/s/ Michael A. Brown, by Power </w:t>
      </w:r>
      <w:r>
        <w:rPr>
          <w:rFonts w:ascii="Times New Roman" w:cs="Times New Roman" w:eastAsia="Times New Roman" w:hAnsi="Times New Roman"/>
          <w:sz w:val="31"/>
          <w:szCs w:val="31"/>
          <w:color w:val="0000FF"/>
          <w:vertAlign w:val="subscript"/>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64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48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40"/>
        <w:spacing w:after="0" w:line="33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2021-01-05T18:46:33Z</dcterms:created>
  <dcterms:modified xsi:type="dcterms:W3CDTF">2021-01-05T18:46:33Z</dcterms:modified>
</cp:coreProperties>
</file>