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285115</wp:posOffset>
            </wp:positionV>
            <wp:extent cx="7138670" cy="247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205105</wp:posOffset>
            </wp:positionH>
            <wp:positionV relativeFrom="page">
              <wp:posOffset>318135</wp:posOffset>
            </wp:positionV>
            <wp:extent cx="713867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SCHEDULE 14A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Proxy Statement Pursuant to Section 14(a) of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540"/>
        <w:spacing w:after="0"/>
        <w:tabs>
          <w:tab w:leader="none" w:pos="7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the Securities Exchange Act of 1934 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)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Check the appropriate box: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460" w:hanging="457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Preliminary Proxy Statement</w:t>
      </w:r>
    </w:p>
    <w:p>
      <w:pPr>
        <w:spacing w:after="0" w:line="2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60" w:hanging="457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60" w:hanging="457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Proxy Statement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0" w:hanging="457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Definitive Additional Materials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hanging="457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Soliciting Material under §240.14a-12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CLEARWAY ENERGY,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19685</wp:posOffset>
            </wp:positionV>
            <wp:extent cx="71386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3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272415</wp:posOffset>
            </wp:positionV>
            <wp:extent cx="71386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(Name of Person(s) Filing Proxy Statement, if other than the Registrant)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Payment of Filing Fee (Check the appropriate box):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460" w:hanging="457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No fee required.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60" w:hanging="457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paid previously with preliminary materials.</w:t>
      </w:r>
    </w:p>
    <w:p>
      <w:pPr>
        <w:spacing w:after="0" w:line="17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460" w:hanging="457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136525</wp:posOffset>
            </wp:positionV>
            <wp:extent cx="71386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153035</wp:posOffset>
            </wp:positionV>
            <wp:extent cx="7138670" cy="247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24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587375</wp:posOffset>
            </wp:positionV>
            <wp:extent cx="71386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8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0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432435</wp:posOffset>
            </wp:positionV>
            <wp:extent cx="6958330" cy="93567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330" cy="935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958330" cy="93567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330" cy="935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2022-03-17T05:20:39Z</dcterms:created>
  <dcterms:modified xsi:type="dcterms:W3CDTF">2022-03-17T05:20:39Z</dcterms:modified>
</cp:coreProperties>
</file>