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14,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Seventeenth Supplemental Indenture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14, 2021, Clearway Energy Operating LLC (“Clearway Operating LLC”), a subsidiary of Clearway Energy LLC (“Clearway LLC”), the guarantors currently party to the 2026 Notes Indenture (defined below), WV Wind Holdings LLC (the “Guaranteeing Subsidiary”) and Delaware Trust Company (as successor in interest to Law Debenture Trust Company of New York), as trustee (the “Trustee”), entered into the seventeenth supplemental indenture (the “Seventeenth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Seventeenth Supplemental Indenture, the Guaranteeing Subsidiary became a guarantor of Clearway Operating LLC’s obligations under the 2026 Notes.</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foregoing description of the Seventeenth Supplemental Indenture does not purport to be complete and is qualified in its entirety by reference to the Seventeenth Supplemental Indenture, which is attached as Exhibit 4.1 to this Current Report on Form 8-K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14, 2021, Clearway Operating LLC, the guarantors currently party to the 2028 Notes Indenture (defined below), the Guaranteeing Subsidiary and the Trustee also entered into the ninth supplemental indenture (the “Ninth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Ninth Supplemental Indenture, the Guaranteeing Subsidiary became a guarantor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Ninth Supplemental Indenture does not purport to be complete and is qualified in its entirety by reference to the Ninth Supplemental Indenture, which is attached as Exhibit 4.2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14, 2021, Clearway Operating LLC, the guarantors currently party to the 2031 Notes Indenture (defined below), the Guaranteeing Subsidiary and the Trustee also entered into the first supplemental indenture (the “First Supplemental Indenture”), supplementing the indenture, dated as of March 9, 2021 (as amended or supplemented to the date hereof, the “2031 Notes Indenture”), by and among Clearway Operating LLC, the guarantors party thereto and the Trustee, pursuant to which Clearway Operating LLC issued $925,000,000 in aggregate principal amount of its 3.750% Senior Notes due 2031 (the “2031 Notes”). Pursuant to the First Supplemental Indenture, the Guaranteeing Subsidiary became a guarantor of Clearway Operating LLC’s obligations under the 2031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First Supplemental Indenture does not purport to be complete and is qualified in its entirety by reference to the First Supplemental Indenture, which is attached as Exhibit 4.3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gridSpan w:val="5"/>
          </w:tcPr>
          <w:p>
            <w:pPr>
              <w:ind w:left="260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74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Seventeenth Supplemental Indenture, dated as of May 14, 2021, among Clearway Energy Operating LLC, the guarantors named</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therein and Delaware Trust Company (as successor in interest to Law Debenture Trust Company of New York).</w:t>
              </w:r>
            </w:hyperlink>
          </w:p>
        </w:tc>
        <w:tc>
          <w:tcPr>
            <w:tcW w:w="1180" w:type="dxa"/>
            <w:vAlign w:val="bottom"/>
            <w:tcBorders>
              <w:top w:val="single" w:sz="8" w:color="0000EE"/>
            </w:tcBorders>
          </w:tcPr>
          <w:p>
            <w:pPr>
              <w:spacing w:after="0"/>
              <w:rPr>
                <w:sz w:val="17"/>
                <w:szCs w:val="17"/>
                <w:color w:val="auto"/>
              </w:rPr>
            </w:pPr>
          </w:p>
        </w:tc>
        <w:tc>
          <w:tcPr>
            <w:tcW w:w="540" w:type="dxa"/>
            <w:vAlign w:val="bottom"/>
            <w:gridSpan w:val="3"/>
          </w:tcPr>
          <w:p>
            <w:pPr>
              <w:spacing w:after="0"/>
              <w:rPr>
                <w:sz w:val="17"/>
                <w:szCs w:val="17"/>
                <w:color w:val="auto"/>
              </w:rPr>
            </w:pPr>
          </w:p>
        </w:tc>
      </w:tr>
      <w:tr>
        <w:trPr>
          <w:trHeight w:val="196"/>
        </w:trPr>
        <w:tc>
          <w:tcPr>
            <w:tcW w:w="74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6"/>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Ninth Supplemental Indenture, dated as of May 14, 2021, among Clearway Energy Operating LLC, the guarantors named therein and</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Delaware Trust Company.</w:t>
              </w:r>
            </w:hyperlink>
          </w:p>
        </w:tc>
        <w:tc>
          <w:tcPr>
            <w:tcW w:w="16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740" w:type="dxa"/>
            <w:vAlign w:val="bottom"/>
            <w:gridSpan w:val="2"/>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6"/>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First Supplemental Indenture, daed as of May 14, 2021, among Clearyway Energy Operating LLC, the guarantors named therein and</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Delaware Trust Company.</w:t>
              </w:r>
            </w:hyperlink>
          </w:p>
        </w:tc>
        <w:tc>
          <w:tcPr>
            <w:tcW w:w="200" w:type="dxa"/>
            <w:vAlign w:val="bottom"/>
            <w:gridSpan w:val="2"/>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 w:lineRule="exact"/>
        <w:rPr>
          <w:sz w:val="20"/>
          <w:szCs w:val="20"/>
          <w:color w:val="auto"/>
        </w:rPr>
      </w:pPr>
    </w:p>
    <w:p>
      <w:pPr>
        <w:ind w:left="5560" w:right="3240" w:hanging="5066"/>
        <w:spacing w:after="0" w:line="778" w:lineRule="auto"/>
        <w:tabs>
          <w:tab w:leader="none" w:pos="148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19, 2021</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SEVENTEENTH SUPPLEMENTAL INDENTURE</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SEVENTEENTH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May 14, 2021, among WV Wind Holdings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600" w:hanging="944"/>
        <w:spacing w:after="0"/>
        <w:tabs>
          <w:tab w:leader="none" w:pos="1600" w:val="left"/>
        </w:tabs>
        <w:numPr>
          <w:ilvl w:val="0"/>
          <w:numId w:val="4"/>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561"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2024"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656"/>
        <w:spacing w:after="0" w:line="263" w:lineRule="auto"/>
        <w:tabs>
          <w:tab w:leader="none" w:pos="1642"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903"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40" w:hanging="984"/>
        <w:spacing w:after="0"/>
        <w:tabs>
          <w:tab w:leader="none" w:pos="1640"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606"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 </w:t>
      </w:r>
      <w:r>
        <w:rPr>
          <w:rFonts w:ascii="Arial" w:cs="Arial" w:eastAsia="Arial" w:hAnsi="Arial"/>
          <w:sz w:val="18"/>
          <w:szCs w:val="18"/>
          <w:color w:val="000000"/>
        </w:rPr>
        <w:t>RATIFICATION OF INDENTURE; SUPPLEMENTAL INDENTURE FOR ADDITIONAL GUARANTEES PART OF</w:t>
      </w:r>
      <w:r>
        <w:rPr>
          <w:rFonts w:ascii="Arial" w:cs="Arial" w:eastAsia="Arial" w:hAnsi="Arial"/>
          <w:sz w:val="18"/>
          <w:szCs w:val="18"/>
          <w:color w:val="010000"/>
        </w:rPr>
        <w:t xml:space="preserve"> </w:t>
      </w:r>
      <w:r>
        <w:rPr>
          <w:rFonts w:ascii="Arial" w:cs="Arial" w:eastAsia="Arial" w:hAnsi="Arial"/>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86" w:lineRule="auto"/>
        <w:tabs>
          <w:tab w:leader="none" w:pos="1592" w:val="left"/>
        </w:tabs>
        <w:numPr>
          <w:ilvl w:val="0"/>
          <w:numId w:val="6"/>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WV WIND HOLDINGS LLC</w:t>
      </w:r>
    </w:p>
    <w:p>
      <w:pPr>
        <w:spacing w:after="0" w:line="225" w:lineRule="exact"/>
        <w:rPr>
          <w:sz w:val="20"/>
          <w:szCs w:val="20"/>
          <w:color w:val="auto"/>
        </w:rPr>
      </w:pPr>
    </w:p>
    <w:p>
      <w:pPr>
        <w:ind w:left="632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2948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12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Chad Plotkin</w:t>
            </w:r>
          </w:p>
        </w:tc>
      </w:tr>
      <w:tr>
        <w:trPr>
          <w:trHeight w:val="198"/>
        </w:trPr>
        <w:tc>
          <w:tcPr>
            <w:tcW w:w="1520" w:type="dxa"/>
            <w:vAlign w:val="bottom"/>
            <w:gridSpan w:val="2"/>
          </w:tcPr>
          <w:p>
            <w:pPr>
              <w:spacing w:after="0" w:line="198" w:lineRule="exact"/>
              <w:rPr>
                <w:sz w:val="20"/>
                <w:szCs w:val="20"/>
                <w:color w:val="auto"/>
              </w:rPr>
            </w:pPr>
            <w:r>
              <w:rPr>
                <w:rFonts w:ascii="Arial" w:cs="Arial" w:eastAsia="Arial" w:hAnsi="Arial"/>
                <w:sz w:val="18"/>
                <w:szCs w:val="18"/>
                <w:color w:val="auto"/>
                <w:w w:val="93"/>
              </w:rPr>
              <w:t>Name: Chad Plotkin</w:t>
            </w:r>
          </w:p>
        </w:tc>
        <w:tc>
          <w:tcPr>
            <w:tcW w:w="3400" w:type="dxa"/>
            <w:vAlign w:val="bottom"/>
          </w:tcPr>
          <w:p>
            <w:pPr>
              <w:spacing w:after="0"/>
              <w:rPr>
                <w:sz w:val="17"/>
                <w:szCs w:val="17"/>
                <w:color w:val="auto"/>
              </w:rPr>
            </w:pPr>
          </w:p>
        </w:tc>
      </w:tr>
    </w:tbl>
    <w:p>
      <w:pPr>
        <w:ind w:left="6320"/>
        <w:spacing w:after="0"/>
        <w:rPr>
          <w:sz w:val="20"/>
          <w:szCs w:val="20"/>
          <w:color w:val="auto"/>
        </w:rPr>
      </w:pPr>
      <w:r>
        <w:rPr>
          <w:rFonts w:ascii="Arial" w:cs="Arial" w:eastAsia="Arial" w:hAnsi="Arial"/>
          <w:sz w:val="17"/>
          <w:szCs w:val="17"/>
          <w:color w:val="auto"/>
        </w:rPr>
        <w:t>Title: Senior Vice President, Chief Financial Officer &amp; Treasurer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Seventeenth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Seventeenth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44" w:lineRule="exact"/>
        <w:rPr>
          <w:sz w:val="20"/>
          <w:szCs w:val="20"/>
          <w:color w:val="auto"/>
        </w:rPr>
      </w:pPr>
    </w:p>
    <w:p>
      <w:pPr>
        <w:jc w:val="right"/>
        <w:ind w:right="2059"/>
        <w:spacing w:after="0"/>
        <w:rPr>
          <w:sz w:val="20"/>
          <w:szCs w:val="20"/>
          <w:color w:val="auto"/>
        </w:rPr>
      </w:pPr>
      <w:r>
        <w:rPr>
          <w:rFonts w:ascii="Arial" w:cs="Arial" w:eastAsia="Arial" w:hAnsi="Arial"/>
          <w:sz w:val="22"/>
          <w:szCs w:val="22"/>
          <w:i w:val="1"/>
          <w:iCs w:val="1"/>
          <w:color w:val="auto"/>
        </w:rPr>
        <w:t>[Signature Page to Seventeenth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4.2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NINTH SUPPLEMENTAL INDENTURE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NINTH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May 14, 2021, among WV Wind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600" w:hanging="944"/>
        <w:spacing w:after="0"/>
        <w:tabs>
          <w:tab w:leader="none" w:pos="1600" w:val="left"/>
        </w:tabs>
        <w:numPr>
          <w:ilvl w:val="0"/>
          <w:numId w:val="7"/>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561" w:val="left"/>
        </w:tabs>
        <w:numPr>
          <w:ilvl w:val="0"/>
          <w:numId w:val="7"/>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2024" w:val="left"/>
        </w:tabs>
        <w:numPr>
          <w:ilvl w:val="0"/>
          <w:numId w:val="7"/>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jc w:val="both"/>
        <w:ind w:firstLine="656"/>
        <w:spacing w:after="0" w:line="263" w:lineRule="auto"/>
        <w:tabs>
          <w:tab w:leader="none" w:pos="1673"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903" w:val="left"/>
        </w:tabs>
        <w:numPr>
          <w:ilvl w:val="0"/>
          <w:numId w:val="8"/>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700" w:hanging="1044"/>
        <w:spacing w:after="0"/>
        <w:tabs>
          <w:tab w:leader="none" w:pos="1700" w:val="left"/>
        </w:tabs>
        <w:numPr>
          <w:ilvl w:val="0"/>
          <w:numId w:val="8"/>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606"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 </w:t>
      </w:r>
      <w:r>
        <w:rPr>
          <w:rFonts w:ascii="Arial" w:cs="Arial" w:eastAsia="Arial" w:hAnsi="Arial"/>
          <w:sz w:val="18"/>
          <w:szCs w:val="18"/>
          <w:color w:val="000000"/>
        </w:rPr>
        <w:t>RATIFICATION OF INDENTURE; SUPPLEMENTAL INDENTURE FOR ADDITIONAL GUARANTEES PART OF</w:t>
      </w:r>
      <w:r>
        <w:rPr>
          <w:rFonts w:ascii="Arial" w:cs="Arial" w:eastAsia="Arial" w:hAnsi="Arial"/>
          <w:sz w:val="18"/>
          <w:szCs w:val="18"/>
          <w:color w:val="010000"/>
        </w:rPr>
        <w:t xml:space="preserve"> </w:t>
      </w:r>
      <w:r>
        <w:rPr>
          <w:rFonts w:ascii="Arial" w:cs="Arial" w:eastAsia="Arial" w:hAnsi="Arial"/>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86" w:lineRule="auto"/>
        <w:tabs>
          <w:tab w:leader="none" w:pos="1592" w:val="left"/>
        </w:tabs>
        <w:numPr>
          <w:ilvl w:val="0"/>
          <w:numId w:val="9"/>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WV WIND HOLDINGS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44" w:lineRule="exact"/>
        <w:rPr>
          <w:sz w:val="20"/>
          <w:szCs w:val="20"/>
          <w:color w:val="auto"/>
        </w:rPr>
      </w:pPr>
    </w:p>
    <w:p>
      <w:pPr>
        <w:jc w:val="right"/>
        <w:ind w:right="23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Ninth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FIRST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May 14, 2021, among WV Wind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March 9, 2021 providing for the issuance of 3.750% Senior Notes due 2031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420" w:hanging="764"/>
        <w:spacing w:after="0"/>
        <w:tabs>
          <w:tab w:leader="none" w:pos="1420"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493"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511"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firstLine="656"/>
        <w:spacing w:after="0" w:line="263" w:lineRule="auto"/>
        <w:tabs>
          <w:tab w:leader="none" w:pos="1439"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66"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420" w:hanging="764"/>
        <w:spacing w:after="0"/>
        <w:tabs>
          <w:tab w:leader="none" w:pos="1420"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493"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412"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86" w:lineRule="auto"/>
        <w:tabs>
          <w:tab w:leader="none" w:pos="1381"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WV WIND HOLDINGS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 CLEARWAY ENERGY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LLC DGPV HOLDING LLC</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1124" w:right="7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44" w:lineRule="exact"/>
        <w:rPr>
          <w:sz w:val="20"/>
          <w:szCs w:val="20"/>
          <w:color w:val="auto"/>
        </w:rPr>
      </w:pPr>
    </w:p>
    <w:p>
      <w:pPr>
        <w:jc w:val="right"/>
        <w:ind w:right="23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First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04"/>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4"/>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2021-05-19T15:09:44Z</dcterms:created>
  <dcterms:modified xsi:type="dcterms:W3CDTF">2021-05-19T15:09:44Z</dcterms:modified>
</cp:coreProperties>
</file>