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12889d1_8k.htm"/>
      <w:bookmarkStart w:id="1" w:name="kstm2312889d1_8k"/>
      <w:bookmarkEnd w:id="0"/>
      <w:bookmarkEnd w:id="1"/>
      <w:r>
        <w:rPr/>
        <w:t> </w:t>
      </w:r>
    </w:p>
    <w:p>
      <w:pPr>
        <w:pStyle w:val="TextBody"/>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30412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April 12,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3"/>
      <w:bookmarkEnd w:id="4"/>
      <w:r>
        <w:rPr>
          <w:rFonts w:ascii="Times New Roman;Times;Serif" w:hAnsi="Times New Roman;Times;Serif"/>
          <w:b/>
          <w:i w:val="false"/>
          <w:caps w:val="false"/>
          <w:smallCaps w:val="false"/>
          <w:sz w:val="36"/>
        </w:rPr>
        <w:t>Clearway Energy LLC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545" w:type="dxa"/>
        <w:jc w:val="left"/>
        <w:tblInd w:w="0" w:type="dxa"/>
        <w:tblCellMar>
          <w:top w:w="0" w:type="dxa"/>
          <w:left w:w="0" w:type="dxa"/>
          <w:bottom w:w="0" w:type="dxa"/>
          <w:right w:w="0" w:type="dxa"/>
        </w:tblCellMar>
      </w:tblPr>
      <w:tblGrid>
        <w:gridCol w:w="2420"/>
        <w:gridCol w:w="60"/>
        <w:gridCol w:w="2210"/>
        <w:gridCol w:w="60"/>
        <w:gridCol w:w="2795"/>
      </w:tblGrid>
      <w:tr>
        <w:trPr/>
        <w:tc>
          <w:tcPr>
            <w:tcW w:w="24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B_edei--EntityFileNumber_c20230412"/>
            <w:bookmarkEnd w:id="6"/>
            <w:r>
              <w:rPr>
                <w:rFonts w:ascii="Times New Roman;Times;Serif" w:hAnsi="Times New Roman;Times;Serif"/>
                <w:b/>
                <w:i w:val="false"/>
                <w:caps w:val="false"/>
                <w:smallCaps w:val="false"/>
                <w:sz w:val="20"/>
              </w:rPr>
              <w:t>333-203369</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32-0407370</w:t>
            </w:r>
          </w:p>
        </w:tc>
      </w:tr>
      <w:tr>
        <w:trPr/>
        <w:tc>
          <w:tcPr>
            <w:tcW w:w="2420"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center"/>
              <w:rPr/>
            </w:pPr>
            <w:r>
              <w:rPr/>
              <w:t>(</w:t>
            </w:r>
            <w:r>
              <w:rPr>
                <w:rFonts w:ascii="Times New Roman;Times;Serif" w:hAnsi="Times New Roman;Times;Serif"/>
                <w:b w:val="false"/>
                <w:i w:val="false"/>
                <w:caps w:val="false"/>
                <w:smallCaps w:val="false"/>
                <w:sz w:val="20"/>
              </w:rPr>
              <w:t>IRS Employer Identification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300 Carnegie Center, </w:t>
      </w:r>
      <w:bookmarkStart w:id="9" w:name="xdx_90E_edei--EntityAddressAddressLine2_"/>
      <w:bookmarkEnd w:id="9"/>
      <w:r>
        <w:rPr>
          <w:rFonts w:ascii="Times New Roman;Times;Serif" w:hAnsi="Times New Roman;Times;Serif"/>
          <w:b/>
          <w:i w:val="false"/>
          <w:caps w:val="false"/>
          <w:smallCaps w:val="false"/>
          <w:sz w:val="20"/>
        </w:rPr>
        <w:t xml:space="preserve">Suite 300, </w:t>
      </w:r>
      <w:bookmarkStart w:id="10" w:name="xdx_909_edei--EntityAddressCityOrTown_c2"/>
      <w:bookmarkEnd w:id="10"/>
      <w:r>
        <w:rPr>
          <w:rFonts w:ascii="Times New Roman;Times;Serif" w:hAnsi="Times New Roman;Times;Serif"/>
          <w:b/>
          <w:i w:val="false"/>
          <w:caps w:val="false"/>
          <w:smallCaps w:val="false"/>
          <w:sz w:val="20"/>
        </w:rPr>
        <w:t xml:space="preserve">Princeton, </w:t>
      </w:r>
      <w:bookmarkStart w:id="11" w:name="xdx_901_edei--EntityAddressStateOrProvin"/>
      <w:bookmarkEnd w:id="11"/>
      <w:r>
        <w:rPr>
          <w:rFonts w:ascii="Times New Roman;Times;Serif" w:hAnsi="Times New Roman;Times;Serif"/>
          <w:b/>
          <w:i w:val="false"/>
          <w:caps w:val="false"/>
          <w:smallCaps w:val="false"/>
          <w:sz w:val="20"/>
        </w:rPr>
        <w:t xml:space="preserve">New Jersey </w:t>
      </w:r>
      <w:bookmarkStart w:id="12" w:name="xdx_90B_edei--EntityAddressPostalZipCode"/>
      <w:bookmarkEnd w:id="12"/>
      <w:r>
        <w:rPr>
          <w:rFonts w:ascii="Times New Roman;Times;Serif" w:hAnsi="Times New Roman;Times;Serif"/>
          <w:b/>
          <w:i w:val="false"/>
          <w:caps w:val="false"/>
          <w:smallCaps w:val="false"/>
          <w:sz w:val="20"/>
        </w:rPr>
        <w:t>08540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5_edei--CityAreaCode_c20230412__20"/>
      <w:bookmarkEnd w:id="13"/>
      <w:r>
        <w:rPr>
          <w:rFonts w:ascii="Times New Roman;Times;Serif" w:hAnsi="Times New Roman;Times;Serif"/>
          <w:b/>
          <w:i w:val="false"/>
          <w:caps w:val="false"/>
          <w:smallCaps w:val="false"/>
          <w:sz w:val="20"/>
        </w:rPr>
        <w:t xml:space="preserve">609) </w:t>
      </w:r>
      <w:bookmarkStart w:id="14" w:name="xdx_90B_edei--LocalPhoneNumber_c20230412"/>
      <w:bookmarkEnd w:id="14"/>
      <w:r>
        <w:rPr>
          <w:rFonts w:ascii="Times New Roman;Times;Serif" w:hAnsi="Times New Roman;Times;Serif"/>
          <w:b/>
          <w:i w:val="false"/>
          <w:caps w:val="false"/>
          <w:smallCaps w:val="false"/>
          <w:sz w:val="20"/>
        </w:rPr>
        <w:t>608-1525</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jc w:val="both"/>
        <w:rPr>
          <w:caps w:val="false"/>
          <w:smallCaps w:val="false"/>
        </w:rPr>
      </w:pPr>
      <w:r>
        <w:rPr>
          <w:caps w:val="false"/>
          <w:smallCaps w:val="false"/>
        </w:rPr>
        <w:t> </w:t>
      </w:r>
    </w:p>
    <w:tbl>
      <w:tblPr>
        <w:tblW w:w="8770" w:type="dxa"/>
        <w:jc w:val="left"/>
        <w:tblInd w:w="0" w:type="dxa"/>
        <w:tblCellMar>
          <w:top w:w="0" w:type="dxa"/>
          <w:left w:w="0" w:type="dxa"/>
          <w:bottom w:w="0" w:type="dxa"/>
          <w:right w:w="0" w:type="dxa"/>
        </w:tblCellMar>
      </w:tblPr>
      <w:tblGrid>
        <w:gridCol w:w="245"/>
        <w:gridCol w:w="8525"/>
      </w:tblGrid>
      <w:tr>
        <w:trPr/>
        <w:tc>
          <w:tcPr>
            <w:tcW w:w="245" w:type="dxa"/>
            <w:tcBorders/>
            <w:shd w:fill="auto" w:val="clear"/>
            <w:vAlign w:val="center"/>
          </w:tcPr>
          <w:p>
            <w:pPr>
              <w:pStyle w:val="TableContents"/>
              <w:spacing w:before="0" w:after="283"/>
              <w:jc w:val="left"/>
              <w:rPr/>
            </w:pPr>
            <w:bookmarkStart w:id="15" w:name="xdx_908_edei--WrittenCommunications_c202"/>
            <w:bookmarkEnd w:id="15"/>
            <w:r>
              <w:rPr/>
              <w:t>☐</w:t>
            </w:r>
          </w:p>
        </w:tc>
        <w:tc>
          <w:tcPr>
            <w:tcW w:w="8525" w:type="dxa"/>
            <w:tcBorders/>
            <w:shd w:fill="auto" w:val="clear"/>
            <w:vAlign w:val="center"/>
          </w:tcPr>
          <w:p>
            <w:pPr>
              <w:pStyle w:val="TableContents"/>
              <w:spacing w:before="0" w:after="283"/>
              <w:jc w:val="both"/>
              <w:rPr/>
            </w:pPr>
            <w:r>
              <w:rPr/>
              <w:t>Written communications pursuant to Rule 425 under the Securities Act (17 CFR 230.425)</w:t>
            </w:r>
          </w:p>
        </w:tc>
      </w:tr>
    </w:tbl>
    <w:p>
      <w:pPr>
        <w:pStyle w:val="TextBody"/>
        <w:spacing w:before="0" w:after="0"/>
        <w:ind w:left="0" w:right="0" w:hanging="0"/>
        <w:jc w:val="both"/>
        <w:rPr>
          <w:caps w:val="false"/>
          <w:smallCaps w:val="false"/>
        </w:rPr>
      </w:pPr>
      <w:r>
        <w:rPr>
          <w:caps w:val="false"/>
          <w:smallCaps w:val="false"/>
        </w:rPr>
        <w:t> </w:t>
      </w:r>
    </w:p>
    <w:tbl>
      <w:tblPr>
        <w:tblW w:w="8800" w:type="dxa"/>
        <w:jc w:val="left"/>
        <w:tblInd w:w="0" w:type="dxa"/>
        <w:tblCellMar>
          <w:top w:w="0" w:type="dxa"/>
          <w:left w:w="0" w:type="dxa"/>
          <w:bottom w:w="0" w:type="dxa"/>
          <w:right w:w="0" w:type="dxa"/>
        </w:tblCellMar>
      </w:tblPr>
      <w:tblGrid>
        <w:gridCol w:w="245"/>
        <w:gridCol w:w="8555"/>
      </w:tblGrid>
      <w:tr>
        <w:trPr/>
        <w:tc>
          <w:tcPr>
            <w:tcW w:w="245" w:type="dxa"/>
            <w:tcBorders/>
            <w:shd w:fill="auto" w:val="clear"/>
            <w:vAlign w:val="center"/>
          </w:tcPr>
          <w:p>
            <w:pPr>
              <w:pStyle w:val="TableContents"/>
              <w:spacing w:before="0" w:after="283"/>
              <w:jc w:val="left"/>
              <w:rPr/>
            </w:pPr>
            <w:bookmarkStart w:id="16" w:name="xdx_909_edei--SolicitingMaterial_c202304"/>
            <w:bookmarkEnd w:id="16"/>
            <w:r>
              <w:rPr/>
              <w:t>☐</w:t>
            </w:r>
          </w:p>
        </w:tc>
        <w:tc>
          <w:tcPr>
            <w:tcW w:w="8555" w:type="dxa"/>
            <w:tcBorders/>
            <w:shd w:fill="auto" w:val="clear"/>
            <w:vAlign w:val="center"/>
          </w:tcPr>
          <w:p>
            <w:pPr>
              <w:pStyle w:val="TableContents"/>
              <w:spacing w:before="0" w:after="283"/>
              <w:jc w:val="both"/>
              <w:rPr/>
            </w:pPr>
            <w:r>
              <w:rPr/>
              <w:t>Soliciting material pursuant to Rule 14a-12 under the Exchange Act (17 CFR 240.14a-12)</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bookmarkStart w:id="17" w:name="xdx_901_edei--PreCommencementTenderOffer"/>
            <w:bookmarkEnd w:id="17"/>
            <w:r>
              <w:rPr/>
              <w:t>☐</w:t>
            </w:r>
          </w:p>
        </w:tc>
        <w:tc>
          <w:tcPr>
            <w:tcW w:w="9960" w:type="dxa"/>
            <w:tcBorders/>
            <w:shd w:fill="auto" w:val="clear"/>
            <w:vAlign w:val="center"/>
          </w:tcPr>
          <w:p>
            <w:pPr>
              <w:pStyle w:val="TableContents"/>
              <w:spacing w:before="0" w:after="283"/>
              <w:jc w:val="both"/>
              <w:rPr/>
            </w:pPr>
            <w:r>
              <w:rPr/>
              <w:t>Pre-commencement communications pursuant to Rule 14d-2(b) under the Exchange Act (17 CFR 240.14d-2(b))</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bookmarkStart w:id="18" w:name="xdx_90D_edei--PreCommencementIssuerTende"/>
            <w:bookmarkEnd w:id="18"/>
            <w:r>
              <w:rPr/>
              <w:t>☐</w:t>
            </w:r>
          </w:p>
        </w:tc>
        <w:tc>
          <w:tcPr>
            <w:tcW w:w="9960"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6975" w:type="dxa"/>
        <w:jc w:val="left"/>
        <w:tblInd w:w="0" w:type="dxa"/>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shd w:fill="auto" w:val="clear"/>
            <w:vAlign w:val="center"/>
          </w:tcPr>
          <w:p>
            <w:pPr>
              <w:pStyle w:val="TableContents"/>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bottom w:val="single" w:sz="8" w:space="0" w:color="000000"/>
            </w:tcBorders>
            <w:shd w:fill="auto" w:val="clear"/>
            <w:vAlign w:val="center"/>
          </w:tcPr>
          <w:p>
            <w:pPr>
              <w:pStyle w:val="TableContents"/>
              <w:spacing w:before="0" w:after="283"/>
              <w:rPr/>
            </w:pPr>
            <w:r>
              <w:rPr/>
              <w:t> </w:t>
            </w:r>
          </w:p>
        </w:tc>
        <w:tc>
          <w:tcPr>
            <w:tcW w:w="16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bottom w:val="single" w:sz="8" w:space="0" w:color="000000"/>
            </w:tcBorders>
            <w:shd w:fill="auto" w:val="clear"/>
            <w:vAlign w:val="center"/>
          </w:tcPr>
          <w:p>
            <w:pPr>
              <w:pStyle w:val="TableContents"/>
              <w:spacing w:before="0" w:after="283"/>
              <w:rPr/>
            </w:pPr>
            <w:r>
              <w:rPr/>
              <w:t> </w:t>
            </w:r>
          </w:p>
        </w:tc>
        <w:tc>
          <w:tcPr>
            <w:tcW w:w="3710" w:type="dxa"/>
            <w:tcBorders>
              <w:bottom w:val="single" w:sz="8" w:space="0" w:color="000000"/>
            </w:tcBorders>
            <w:shd w:fill="auto" w:val="clear"/>
            <w:vAlign w:val="center"/>
          </w:tcPr>
          <w:p>
            <w:pPr>
              <w:pStyle w:val="TableContents"/>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shd w:fill="auto" w:val="clear"/>
            <w:tcMar>
              <w:bottom w:w="0" w:type="dxa"/>
            </w:tcMar>
            <w:vAlign w:val="center"/>
          </w:tcPr>
          <w:p>
            <w:pPr>
              <w:pStyle w:val="TableContents"/>
              <w:spacing w:before="0" w:after="283"/>
              <w:rPr/>
            </w:pPr>
            <w:r>
              <w:rPr/>
              <w:t> </w:t>
            </w:r>
          </w:p>
        </w:tc>
        <w:tc>
          <w:tcPr>
            <w:tcW w:w="16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shd w:fill="auto" w:val="clear"/>
            <w:tcMar>
              <w:bottom w:w="0" w:type="dxa"/>
            </w:tcMar>
            <w:vAlign w:val="center"/>
          </w:tcPr>
          <w:p>
            <w:pPr>
              <w:pStyle w:val="TableContents"/>
              <w:spacing w:before="0" w:after="283"/>
              <w:rPr/>
            </w:pPr>
            <w:r>
              <w:rPr/>
              <w:t> </w:t>
            </w:r>
          </w:p>
        </w:tc>
        <w:tc>
          <w:tcPr>
            <w:tcW w:w="37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F_edei--EntityEmergingGrowthCompan"/>
      <w:bookmarkEnd w:id="19"/>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762"/>
        <w:gridCol w:w="9405"/>
      </w:tblGrid>
      <w:tr>
        <w:trPr/>
        <w:tc>
          <w:tcPr>
            <w:tcW w:w="38"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b/>
              </w:rPr>
            </w:pPr>
            <w:r>
              <w:rPr>
                <w:b/>
              </w:rPr>
              <w:t>Item 5.02</w:t>
            </w:r>
          </w:p>
        </w:tc>
        <w:tc>
          <w:tcPr>
            <w:tcW w:w="9405" w:type="dxa"/>
            <w:tcBorders/>
            <w:shd w:fill="auto" w:val="clear"/>
            <w:vAlign w:val="center"/>
          </w:tcPr>
          <w:p>
            <w:pPr>
              <w:pStyle w:val="TableContents"/>
              <w:spacing w:before="0" w:after="283"/>
              <w:rPr>
                <w:b/>
              </w:rPr>
            </w:pPr>
            <w:r>
              <w:rPr>
                <w:b/>
              </w:rPr>
              <w:t>Departure of Directors or Certain Officers; Election of Directors; Appointment of Certain Officers; Compensatory Arrangements of Certain Officers.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2023, Sarah Rubenstein was appointed as Executive Vice President and Chief Financial Officer of Clearway Energy LLC (the “Company”). Ms. Rubenstein previously served as Senior Vice President and Chief Accounting Officer of the Company. In addition to serving as the Company’s principal financial officer, Ms. Rubenstein will continue to serve as the Company’s principal accounting officer.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Rubenstein, age 45, has served as Senior Vice President and Chief Accounting Officer of the Company since January 2022 and previously served as Vice President and Controller from November 2020 through December 2021. Ms. Rubenstein previously served as Assistant Controller of the Company since August 2018,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pStyle w:val="TextBody"/>
        <w:spacing w:before="0" w:after="0"/>
        <w:ind w:left="1080" w:right="0" w:hanging="360"/>
        <w:rPr>
          <w:caps w:val="false"/>
          <w:smallCaps w:val="false"/>
        </w:rPr>
      </w:pPr>
      <w:r>
        <w:rPr>
          <w:caps w:val="false"/>
          <w:smallCaps w:val="false"/>
        </w:rPr>
        <w:t> </w:t>
      </w:r>
    </w:p>
    <w:p>
      <w:pPr>
        <w:pStyle w:val="TextBody"/>
        <w:spacing w:before="0" w:after="0"/>
        <w:ind w:left="1080" w:right="0" w:hanging="36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1080" w:right="0" w:hanging="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55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550"/>
        <w:rPr>
          <w:caps w:val="false"/>
          <w:smallCaps w:val="false"/>
        </w:rPr>
      </w:pPr>
      <w:r>
        <w:rPr>
          <w:caps w:val="false"/>
          <w:smallCaps w:val="false"/>
        </w:rPr>
        <w:t> </w:t>
      </w:r>
    </w:p>
    <w:tbl>
      <w:tblPr>
        <w:tblW w:w="4920" w:type="dxa"/>
        <w:jc w:val="left"/>
        <w:tblInd w:w="0" w:type="dxa"/>
        <w:tblCellMar>
          <w:top w:w="0" w:type="dxa"/>
          <w:left w:w="0" w:type="dxa"/>
          <w:bottom w:w="0" w:type="dxa"/>
          <w:right w:w="0" w:type="dxa"/>
        </w:tblCellMar>
      </w:tblPr>
      <w:tblGrid>
        <w:gridCol w:w="1220"/>
        <w:gridCol w:w="320"/>
        <w:gridCol w:w="3380"/>
      </w:tblGrid>
      <w:tr>
        <w:trPr/>
        <w:tc>
          <w:tcPr>
            <w:tcW w:w="1220" w:type="dxa"/>
            <w:tcBorders/>
            <w:shd w:fill="auto" w:val="clear"/>
            <w:vAlign w:val="center"/>
          </w:tcPr>
          <w:p>
            <w:pPr>
              <w:pStyle w:val="TableContents"/>
              <w:spacing w:before="0" w:after="283"/>
              <w:rPr/>
            </w:pPr>
            <w:r>
              <w:rPr/>
              <w:t> </w:t>
            </w:r>
          </w:p>
        </w:tc>
        <w:tc>
          <w:tcPr>
            <w:tcW w:w="3700"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Clearway Energy LLC</w:t>
            </w:r>
          </w:p>
        </w:tc>
      </w:tr>
      <w:tr>
        <w:trPr/>
        <w:tc>
          <w:tcPr>
            <w:tcW w:w="1220" w:type="dxa"/>
            <w:tcBorders/>
            <w:shd w:fill="auto" w:val="clear"/>
            <w:vAlign w:val="center"/>
          </w:tcPr>
          <w:p>
            <w:pPr>
              <w:pStyle w:val="TableContents"/>
              <w:spacing w:before="0" w:after="283"/>
              <w:rPr/>
            </w:pPr>
            <w:r>
              <w:rPr/>
              <w:t> </w:t>
            </w:r>
          </w:p>
        </w:tc>
        <w:tc>
          <w:tcPr>
            <w:tcW w:w="3700" w:type="dxa"/>
            <w:gridSpan w:val="2"/>
            <w:tcBorders/>
            <w:shd w:fill="auto" w:val="clear"/>
            <w:vAlign w:val="center"/>
          </w:tcPr>
          <w:p>
            <w:pPr>
              <w:pStyle w:val="TableContents"/>
              <w:spacing w:before="0" w:after="283"/>
              <w:rPr/>
            </w:pPr>
            <w:r>
              <w:rPr/>
              <w:t> </w:t>
            </w:r>
            <w:r>
              <w:rPr/>
              <w:t>(Registrant)</w:t>
            </w:r>
          </w:p>
        </w:tc>
      </w:tr>
      <w:tr>
        <w:trPr/>
        <w:tc>
          <w:tcPr>
            <w:tcW w:w="1220" w:type="dxa"/>
            <w:tcBorders/>
            <w:shd w:fill="auto" w:val="clear"/>
            <w:vAlign w:val="center"/>
          </w:tcPr>
          <w:p>
            <w:pPr>
              <w:pStyle w:val="TableContents"/>
              <w:spacing w:before="0" w:after="283"/>
              <w:rPr/>
            </w:pPr>
            <w:r>
              <w:rPr/>
              <w:t> </w:t>
            </w:r>
          </w:p>
        </w:tc>
        <w:tc>
          <w:tcPr>
            <w:tcW w:w="3700" w:type="dxa"/>
            <w:gridSpan w:val="2"/>
            <w:tcBorders/>
            <w:shd w:fill="auto"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38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Kevin P. Malcarney</w:t>
            </w:r>
          </w:p>
        </w:tc>
      </w:tr>
      <w:tr>
        <w:trPr/>
        <w:tc>
          <w:tcPr>
            <w:tcW w:w="122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Kevin P. Malcarney </w:t>
            </w:r>
          </w:p>
        </w:tc>
      </w:tr>
      <w:tr>
        <w:trPr/>
        <w:tc>
          <w:tcPr>
            <w:tcW w:w="122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General Counsel and Corporate Secretary</w:t>
            </w:r>
          </w:p>
        </w:tc>
      </w:tr>
      <w:tr>
        <w:trPr/>
        <w:tc>
          <w:tcPr>
            <w:tcW w:w="1220" w:type="dxa"/>
            <w:tcBorders/>
            <w:shd w:fill="auto" w:val="clear"/>
            <w:vAlign w:val="center"/>
          </w:tcPr>
          <w:p>
            <w:pPr>
              <w:pStyle w:val="TableContents"/>
              <w:spacing w:before="0" w:after="283"/>
              <w:rPr/>
            </w:pPr>
            <w:r>
              <w:rPr/>
              <w:t> </w:t>
            </w:r>
          </w:p>
        </w:tc>
        <w:tc>
          <w:tcPr>
            <w:tcW w:w="3700" w:type="dxa"/>
            <w:gridSpan w:val="2"/>
            <w:tcBorders/>
            <w:shd w:fill="auto" w:val="clear"/>
            <w:vAlign w:val="center"/>
          </w:tcPr>
          <w:p>
            <w:pPr>
              <w:pStyle w:val="TableContents"/>
              <w:spacing w:before="0" w:after="283"/>
              <w:rPr/>
            </w:pPr>
            <w:r>
              <w:rPr/>
              <w:t> </w:t>
            </w:r>
          </w:p>
        </w:tc>
      </w:tr>
      <w:tr>
        <w:trPr/>
        <w:tc>
          <w:tcPr>
            <w:tcW w:w="12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April 17, 2023</w:t>
            </w:r>
          </w:p>
        </w:tc>
        <w:tc>
          <w:tcPr>
            <w:tcW w:w="3700" w:type="dxa"/>
            <w:gridSpan w:val="2"/>
            <w:tcBorders/>
            <w:shd w:fill="auto" w:val="cle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541</Words>
  <CharactersWithSpaces>3604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