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10"/>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6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5"/>
                <w:szCs w:val="15"/>
                <w:color w:val="auto"/>
              </w:rPr>
            </w:pPr>
          </w:p>
        </w:tc>
        <w:tc>
          <w:tcPr>
            <w:tcW w:w="9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8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11/03/2022</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11"/>
            <w:vMerge w:val="continue"/>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68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3"/>
            <w:vMerge w:val="continue"/>
          </w:tcPr>
          <w:p>
            <w:pPr>
              <w:spacing w:after="0"/>
              <w:rPr>
                <w:sz w:val="10"/>
                <w:szCs w:val="10"/>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92400</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w:t>
            </w:r>
          </w:p>
        </w:tc>
        <w:tc>
          <w:tcPr>
            <w:tcW w:w="2940" w:type="dxa"/>
            <w:vAlign w:val="bottom"/>
            <w:gridSpan w:val="8"/>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gridSpan w:val="2"/>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2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6"/>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6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6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6"/>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40" w:type="dxa"/>
            <w:vAlign w:val="bottom"/>
            <w:gridSpan w:val="6"/>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11/03/2022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jc w:val="right"/>
              <w:ind w:right="153"/>
              <w:spacing w:after="0"/>
              <w:rPr>
                <w:sz w:val="20"/>
                <w:szCs w:val="20"/>
                <w:color w:val="auto"/>
              </w:rPr>
            </w:pPr>
            <w:r>
              <w:rPr>
                <w:rFonts w:ascii="Times New Roman" w:cs="Times New Roman" w:eastAsia="Times New Roman" w:hAnsi="Times New Roman"/>
                <w:sz w:val="17"/>
                <w:szCs w:val="17"/>
                <w:color w:val="0000FF"/>
              </w:rPr>
              <w:t>4,545</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77,986</w:t>
            </w:r>
          </w:p>
        </w:tc>
        <w:tc>
          <w:tcPr>
            <w:tcW w:w="340" w:type="dxa"/>
            <w:vAlign w:val="bottom"/>
          </w:tcPr>
          <w:p>
            <w:pPr>
              <w:spacing w:after="0"/>
              <w:rPr>
                <w:sz w:val="21"/>
                <w:szCs w:val="21"/>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4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40" w:type="dxa"/>
            <w:vAlign w:val="bottom"/>
            <w:tcBorders>
              <w:top w:val="single" w:sz="8" w:color="2C2C2C"/>
            </w:tcBorders>
            <w:gridSpan w:val="6"/>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11/04/2022</w:t>
            </w: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tcBorders>
              <w:top w:val="single" w:sz="8" w:color="2C2C2C"/>
            </w:tcBorders>
            <w:vMerge w:val="restart"/>
          </w:tcPr>
          <w:p>
            <w:pPr>
              <w:jc w:val="right"/>
              <w:ind w:right="213"/>
              <w:spacing w:after="0"/>
              <w:rPr>
                <w:sz w:val="20"/>
                <w:szCs w:val="20"/>
                <w:color w:val="auto"/>
              </w:rPr>
            </w:pPr>
            <w:r>
              <w:rPr>
                <w:rFonts w:ascii="Times New Roman" w:cs="Times New Roman" w:eastAsia="Times New Roman" w:hAnsi="Times New Roman"/>
                <w:sz w:val="17"/>
                <w:szCs w:val="17"/>
                <w:color w:val="0000FF"/>
              </w:rPr>
              <w:t>798</w:t>
            </w:r>
          </w:p>
        </w:tc>
        <w:tc>
          <w:tcPr>
            <w:tcW w:w="48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tcBorders>
              <w:top w:val="single" w:sz="8" w:color="2C2C2C"/>
            </w:tcBorders>
            <w:vMerge w:val="restart"/>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78,784</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4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60" w:type="dxa"/>
            <w:vAlign w:val="bottom"/>
            <w:gridSpan w:val="23"/>
          </w:tcPr>
          <w:p>
            <w:pPr>
              <w:jc w:val="center"/>
              <w:ind w:righ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40" w:type="dxa"/>
            <w:vAlign w:val="bottom"/>
            <w:gridSpan w:val="20"/>
          </w:tcPr>
          <w:p>
            <w:pPr>
              <w:jc w:val="center"/>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TotalEnergies Holdings USA, Inc.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-2700020</wp:posOffset>
            </wp:positionV>
            <wp:extent cx="2809240" cy="4429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4429760"/>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p>
      <w:pPr>
        <w:spacing w:after="0" w:line="24"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25" w:right="519" w:bottom="144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Aurelien Hamelle,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8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60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68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Albert Shung,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91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Albert Shung,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98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Albert Shung,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47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00" w:space="60"/>
            <w:col w:w="2140"/>
          </w:cols>
          <w:pgMar w:left="480" w:top="125"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6" Type="http://schemas.openxmlformats.org/officeDocument/2006/relationships/hyperlink" Target="http://www.sec.gov/cgi-bin/browse-edgar?action=getcompany&amp;CIK=0001942439" TargetMode="External"/><Relationship Id="rId17"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2022-11-07T16:10:57Z</dcterms:created>
  <dcterms:modified xsi:type="dcterms:W3CDTF">2022-11-07T16:10:57Z</dcterms:modified>
</cp:coreProperties>
</file>