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25505d1_4seq1.xml.htm"/>
      <w:bookmarkStart w:id="1" w:name="kstm2425505d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19"/>
        <w:gridCol w:w="443"/>
        <w:gridCol w:w="748"/>
        <w:gridCol w:w="1143"/>
        <w:gridCol w:w="983"/>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63,350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30.74</w:t>
            </w:r>
            <w:r>
              <w:rPr/>
              <w:t xml:space="preserve"> </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134,302</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r>
              <w:rPr/>
              <w:t xml:space="preserve"> </w:t>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4,652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138,954</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r>
              <w:rPr/>
              <w:t xml:space="preserve"> </w:t>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44,328</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30.74</w:t>
            </w:r>
            <w:r>
              <w:rPr/>
              <w:t xml:space="preserve"> </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94,626</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withholding of shares to satisfy tax withholding obligations in connection with the vesting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forfeiture of shares of restricted stock of Clearway Energy, Inc. (the "Issuer") previously granted by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grant of shares of restricted stock of the Issuer granted by Clearway Energy Group under its Long Term Equity Incentive Program to one or more of its employees. The Reporting Persons have agreed to voluntarily disgorge any profits deemed realized from such transactions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securities reported herein are held directly by Clearway Energy Group. GIP III Zephyr Acquisition Partners, L.P. ("Zephyr") is the sole member of Clearway Energy Group. Zephyr Holdings GP, LLC ("Zephyr GP") is the general partner of Zephyr.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10/03/2024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Matthieu Got Name: Matthieu Got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10/03/2024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Richard Frazier Name: Richard Frazier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10/03/2024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Richard Frazier Name: Richard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10/03/2024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Richard Frazier Name: Richard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10/03/2024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879764"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0879764" TargetMode="External"/><Relationship Id="rId10" Type="http://schemas.openxmlformats.org/officeDocument/2006/relationships/hyperlink" Target="http://www.sec.gov/cgi-bin/browse-edgar?action=getcompany&amp;CIK=0001941906" TargetMode="External"/><Relationship Id="rId11" Type="http://schemas.openxmlformats.org/officeDocument/2006/relationships/hyperlink" Target="http://www.sec.gov/cgi-bin/browse-edgar?action=getcompany&amp;CIK=0001942439" TargetMode="External"/><Relationship Id="rId12" Type="http://schemas.openxmlformats.org/officeDocument/2006/relationships/hyperlink" Target="http://www.sec.gov/cgi-bin/browse-edgar?action=getcompany&amp;CIK=0001942500" TargetMode="External"/><Relationship Id="rId13" Type="http://schemas.openxmlformats.org/officeDocument/2006/relationships/hyperlink" Target="http://www.sec.gov/cgi-bin/browse-edgar?action=getcompany&amp;CIK=000194245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1075</Words>
  <Characters>5960</Characters>
  <CharactersWithSpaces>6887</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