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2"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9189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9189720"/>
                    </a:xfrm>
                    <a:prstGeom prst="rect">
                      <a:avLst/>
                    </a:prstGeom>
                    <a:noFill/>
                  </pic:spPr>
                </pic:pic>
              </a:graphicData>
            </a:graphic>
          </wp:anchor>
        </w:drawing>
      </w:r>
    </w:p>
    <w:p>
      <w:pPr>
        <w:spacing w:after="0" w:line="90" w:lineRule="exact"/>
        <w:rPr>
          <w:sz w:val="24"/>
          <w:szCs w:val="24"/>
          <w:color w:val="auto"/>
        </w:rPr>
      </w:pPr>
    </w:p>
    <w:p>
      <w:pPr>
        <w:sectPr>
          <w:pgSz w:w="11900" w:h="16890" w:orient="portrait"/>
          <w:cols w:equalWidth="0" w:num="2">
            <w:col w:w="2240" w:space="440"/>
            <w:col w:w="840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TotalEnergies SE</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020" w:type="dxa"/>
            <w:vAlign w:val="bottom"/>
          </w:tcPr>
          <w:p>
            <w:pPr>
              <w:ind w:left="40"/>
              <w:spacing w:after="0"/>
              <w:rPr>
                <w:sz w:val="20"/>
                <w:szCs w:val="20"/>
                <w:color w:val="auto"/>
              </w:rPr>
            </w:pPr>
            <w:r>
              <w:rPr>
                <w:rFonts w:ascii="Arial" w:cs="Arial" w:eastAsia="Arial" w:hAnsi="Arial"/>
                <w:sz w:val="14"/>
                <w:szCs w:val="14"/>
                <w:color w:val="auto"/>
              </w:rPr>
              <w:t>(First)</w:t>
            </w:r>
          </w:p>
        </w:tc>
        <w:tc>
          <w:tcPr>
            <w:tcW w:w="1420" w:type="dxa"/>
            <w:vAlign w:val="bottom"/>
          </w:tcPr>
          <w:p>
            <w:pPr>
              <w:ind w:left="2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0000FF"/>
              </w:rPr>
              <w:t>2, PLACE JEAN MILLIER</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2"/>
              </w:rPr>
              <w:t>LA DEFENSE 6</w:t>
            </w:r>
          </w:p>
        </w:tc>
        <w:tc>
          <w:tcPr>
            <w:tcW w:w="10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8"/>
              </w:rPr>
              <w:t>COURBEVOIE</w:t>
            </w:r>
          </w:p>
        </w:tc>
        <w:tc>
          <w:tcPr>
            <w:tcW w:w="1020" w:type="dxa"/>
            <w:vAlign w:val="bottom"/>
          </w:tcPr>
          <w:p>
            <w:pPr>
              <w:ind w:left="40"/>
              <w:spacing w:after="0"/>
              <w:rPr>
                <w:sz w:val="20"/>
                <w:szCs w:val="20"/>
                <w:color w:val="auto"/>
              </w:rPr>
            </w:pPr>
            <w:r>
              <w:rPr>
                <w:rFonts w:ascii="Arial" w:cs="Arial" w:eastAsia="Arial" w:hAnsi="Arial"/>
                <w:sz w:val="18"/>
                <w:szCs w:val="18"/>
                <w:color w:val="0000FF"/>
              </w:rPr>
              <w:t>I0</w:t>
            </w:r>
          </w:p>
        </w:tc>
        <w:tc>
          <w:tcPr>
            <w:tcW w:w="1420" w:type="dxa"/>
            <w:vAlign w:val="bottom"/>
          </w:tcPr>
          <w:p>
            <w:pPr>
              <w:ind w:left="240"/>
              <w:spacing w:after="0"/>
              <w:rPr>
                <w:sz w:val="20"/>
                <w:szCs w:val="20"/>
                <w:color w:val="auto"/>
              </w:rPr>
            </w:pPr>
            <w:r>
              <w:rPr>
                <w:rFonts w:ascii="Arial" w:cs="Arial" w:eastAsia="Arial" w:hAnsi="Arial"/>
                <w:sz w:val="18"/>
                <w:szCs w:val="18"/>
                <w:color w:val="0000FF"/>
              </w:rPr>
              <w:t>92400</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40"/>
              <w:spacing w:after="0"/>
              <w:rPr>
                <w:sz w:val="20"/>
                <w:szCs w:val="20"/>
                <w:color w:val="auto"/>
              </w:rPr>
            </w:pPr>
            <w:r>
              <w:rPr>
                <w:rFonts w:ascii="Arial" w:cs="Arial" w:eastAsia="Arial" w:hAnsi="Arial"/>
                <w:sz w:val="14"/>
                <w:szCs w:val="14"/>
                <w:color w:val="auto"/>
              </w:rPr>
              <w:t>(State)</w:t>
            </w:r>
          </w:p>
        </w:tc>
        <w:tc>
          <w:tcPr>
            <w:tcW w:w="1420" w:type="dxa"/>
            <w:vAlign w:val="bottom"/>
          </w:tcPr>
          <w:p>
            <w:pPr>
              <w:ind w:left="2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Clearway Energy,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CWEN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6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600" w:type="dxa"/>
            <w:vAlign w:val="bottom"/>
          </w:tcPr>
          <w:p>
            <w:pPr>
              <w:ind w:left="4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05/15/2023</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below)</w:t>
            </w:r>
          </w:p>
        </w:tc>
        <w:tc>
          <w:tcPr>
            <w:tcW w:w="1600" w:type="dxa"/>
            <w:vAlign w:val="bottom"/>
          </w:tcPr>
          <w:p>
            <w:pPr>
              <w:ind w:left="4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spacing w:after="0" w:line="18" w:lineRule="exact"/>
        <w:rPr>
          <w:sz w:val="24"/>
          <w:szCs w:val="24"/>
          <w:color w:val="auto"/>
        </w:rPr>
      </w:pPr>
    </w:p>
    <w:tbl>
      <w:tblPr>
        <w:tblLayout w:type="fixed"/>
        <w:tblInd w:w="4100"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17"/>
        </w:trPr>
        <w:tc>
          <w:tcPr>
            <w:tcW w:w="220" w:type="dxa"/>
            <w:vAlign w:val="bottom"/>
            <w:vMerge w:val="continue"/>
          </w:tcPr>
          <w:p>
            <w:pPr>
              <w:spacing w:after="0"/>
              <w:rPr>
                <w:sz w:val="10"/>
                <w:szCs w:val="10"/>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0"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90" w:orient="portrait"/>
          <w:cols w:equalWidth="0" w:num="2">
            <w:col w:w="3760" w:space="8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4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66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660" w:type="dxa"/>
            <w:vAlign w:val="bottom"/>
          </w:tcPr>
          <w:p>
            <w:pPr>
              <w:ind w:left="600"/>
              <w:spacing w:after="0" w:line="136"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(D) or</w:t>
            </w:r>
          </w:p>
        </w:tc>
        <w:tc>
          <w:tcPr>
            <w:tcW w:w="9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Indirect (I)</w:t>
            </w:r>
          </w:p>
        </w:tc>
        <w:tc>
          <w:tcPr>
            <w:tcW w:w="9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4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8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4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4"/>
                <w:szCs w:val="14"/>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20" w:type="dxa"/>
            <w:vAlign w:val="bottom"/>
            <w:tcBorders>
              <w:bottom w:val="single" w:sz="8" w:color="2C2C2C"/>
            </w:tcBorders>
          </w:tcPr>
          <w:p>
            <w:pPr>
              <w:spacing w:after="0"/>
              <w:rPr>
                <w:sz w:val="15"/>
                <w:szCs w:val="15"/>
                <w:color w:val="auto"/>
              </w:rPr>
            </w:pPr>
          </w:p>
        </w:tc>
        <w:tc>
          <w:tcPr>
            <w:tcW w:w="166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80" w:type="dxa"/>
            <w:vAlign w:val="bottom"/>
            <w:gridSpan w:val="5"/>
            <w:vMerge w:val="restart"/>
          </w:tcPr>
          <w:p>
            <w:pPr>
              <w:ind w:left="60"/>
              <w:spacing w:after="0"/>
              <w:rPr>
                <w:sz w:val="20"/>
                <w:szCs w:val="20"/>
                <w:color w:val="auto"/>
              </w:rPr>
            </w:pPr>
            <w:r>
              <w:rPr>
                <w:rFonts w:ascii="Arial" w:cs="Arial" w:eastAsia="Arial" w:hAnsi="Arial"/>
                <w:sz w:val="18"/>
                <w:szCs w:val="18"/>
                <w:color w:val="0000FF"/>
              </w:rPr>
              <w:t>Class C Common Stock</w:t>
            </w:r>
          </w:p>
        </w:tc>
        <w:tc>
          <w:tcPr>
            <w:tcW w:w="1580" w:type="dxa"/>
            <w:vAlign w:val="bottom"/>
            <w:gridSpan w:val="3"/>
            <w:vMerge w:val="restart"/>
          </w:tcPr>
          <w:p>
            <w:pPr>
              <w:ind w:left="440"/>
              <w:spacing w:after="0"/>
              <w:rPr>
                <w:sz w:val="20"/>
                <w:szCs w:val="20"/>
                <w:color w:val="auto"/>
              </w:rPr>
            </w:pPr>
            <w:r>
              <w:rPr>
                <w:rFonts w:ascii="Arial" w:cs="Arial" w:eastAsia="Arial" w:hAnsi="Arial"/>
                <w:sz w:val="18"/>
                <w:szCs w:val="18"/>
                <w:color w:val="0000FF"/>
              </w:rPr>
              <w:t>05/15/2023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740" w:type="dxa"/>
            <w:vAlign w:val="bottom"/>
            <w:vMerge w:val="restart"/>
          </w:tcPr>
          <w:p>
            <w:pPr>
              <w:jc w:val="right"/>
              <w:ind w:right="190"/>
              <w:spacing w:after="0"/>
              <w:rPr>
                <w:sz w:val="20"/>
                <w:szCs w:val="20"/>
                <w:color w:val="auto"/>
              </w:rPr>
            </w:pPr>
            <w:r>
              <w:rPr>
                <w:rFonts w:ascii="Arial" w:cs="Arial" w:eastAsia="Arial" w:hAnsi="Arial"/>
                <w:sz w:val="18"/>
                <w:szCs w:val="18"/>
                <w:color w:val="0000FF"/>
              </w:rPr>
              <w:t>469</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A</w:t>
            </w:r>
          </w:p>
        </w:tc>
        <w:tc>
          <w:tcPr>
            <w:tcW w:w="660" w:type="dxa"/>
            <w:vAlign w:val="bottom"/>
            <w:gridSpan w:val="2"/>
            <w:vMerge w:val="restart"/>
          </w:tcPr>
          <w:p>
            <w:pPr>
              <w:ind w:left="16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31.61</w:t>
            </w:r>
          </w:p>
        </w:tc>
        <w:tc>
          <w:tcPr>
            <w:tcW w:w="1600" w:type="dxa"/>
            <w:vAlign w:val="bottom"/>
            <w:gridSpan w:val="2"/>
            <w:vMerge w:val="restart"/>
          </w:tcPr>
          <w:p>
            <w:pPr>
              <w:ind w:left="400"/>
              <w:spacing w:after="0"/>
              <w:rPr>
                <w:sz w:val="20"/>
                <w:szCs w:val="20"/>
                <w:color w:val="auto"/>
              </w:rPr>
            </w:pPr>
            <w:r>
              <w:rPr>
                <w:rFonts w:ascii="Arial" w:cs="Arial" w:eastAsia="Arial" w:hAnsi="Arial"/>
                <w:sz w:val="18"/>
                <w:szCs w:val="18"/>
                <w:color w:val="0000FF"/>
              </w:rPr>
              <w:t>65,821</w:t>
            </w:r>
          </w:p>
        </w:tc>
        <w:tc>
          <w:tcPr>
            <w:tcW w:w="80" w:type="dxa"/>
            <w:vAlign w:val="bottom"/>
            <w:vMerge w:val="restart"/>
          </w:tcPr>
          <w:p>
            <w:pPr>
              <w:ind w:left="20"/>
              <w:spacing w:after="0"/>
              <w:rPr>
                <w:sz w:val="20"/>
                <w:szCs w:val="20"/>
                <w:color w:val="auto"/>
              </w:rPr>
            </w:pPr>
            <w:r>
              <w:rPr>
                <w:rFonts w:ascii="Arial" w:cs="Arial" w:eastAsia="Arial" w:hAnsi="Arial"/>
                <w:sz w:val="18"/>
                <w:szCs w:val="18"/>
                <w:color w:val="0000FF"/>
                <w:w w:val="78"/>
              </w:rPr>
              <w:t>I</w:t>
            </w:r>
          </w:p>
        </w:tc>
        <w:tc>
          <w:tcPr>
            <w:tcW w:w="760" w:type="dxa"/>
            <w:vAlign w:val="bottom"/>
          </w:tcPr>
          <w:p>
            <w:pPr>
              <w:ind w:left="500"/>
              <w:spacing w:after="0"/>
              <w:rPr>
                <w:sz w:val="20"/>
                <w:szCs w:val="20"/>
                <w:color w:val="auto"/>
              </w:rPr>
            </w:pPr>
            <w:r>
              <w:rPr>
                <w:rFonts w:ascii="Arial" w:cs="Arial" w:eastAsia="Arial" w:hAnsi="Arial"/>
                <w:sz w:val="18"/>
                <w:szCs w:val="18"/>
                <w:color w:val="0000FF"/>
                <w:w w:val="74"/>
              </w:rPr>
              <w:t>See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80" w:type="dxa"/>
            <w:vAlign w:val="bottom"/>
            <w:gridSpan w:val="5"/>
            <w:vMerge w:val="continue"/>
          </w:tcPr>
          <w:p>
            <w:pPr>
              <w:spacing w:after="0"/>
              <w:rPr>
                <w:sz w:val="17"/>
                <w:szCs w:val="17"/>
                <w:color w:val="auto"/>
              </w:rPr>
            </w:pPr>
          </w:p>
        </w:tc>
        <w:tc>
          <w:tcPr>
            <w:tcW w:w="15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600" w:type="dxa"/>
            <w:vAlign w:val="bottom"/>
            <w:gridSpan w:val="2"/>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480" w:type="dxa"/>
            <w:vAlign w:val="bottom"/>
            <w:gridSpan w:val="3"/>
          </w:tcPr>
          <w:p>
            <w:pPr>
              <w:ind w:left="500"/>
              <w:spacing w:after="0" w:line="205" w:lineRule="exact"/>
              <w:rPr>
                <w:sz w:val="20"/>
                <w:szCs w:val="20"/>
                <w:color w:val="auto"/>
              </w:rPr>
            </w:pPr>
            <w:r>
              <w:rPr>
                <w:rFonts w:ascii="Arial" w:cs="Arial" w:eastAsia="Arial" w:hAnsi="Arial"/>
                <w:sz w:val="18"/>
                <w:szCs w:val="18"/>
                <w:color w:val="0000FF"/>
              </w:rPr>
              <w:t>footnotes</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ind w:left="500"/>
              <w:spacing w:after="0"/>
              <w:rPr>
                <w:sz w:val="20"/>
                <w:szCs w:val="20"/>
                <w:color w:val="auto"/>
              </w:rPr>
            </w:pPr>
            <w:r>
              <w:rPr>
                <w:rFonts w:ascii="Arial" w:cs="Arial" w:eastAsia="Arial" w:hAnsi="Arial"/>
                <w:sz w:val="11"/>
                <w:szCs w:val="11"/>
                <w:color w:val="008000"/>
              </w:rPr>
              <w:t>(3)</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2"/>
          </w:tcPr>
          <w:p>
            <w:pPr>
              <w:spacing w:after="0"/>
              <w:rPr>
                <w:sz w:val="8"/>
                <w:szCs w:val="8"/>
                <w:color w:val="auto"/>
              </w:rPr>
            </w:pPr>
          </w:p>
        </w:tc>
        <w:tc>
          <w:tcPr>
            <w:tcW w:w="114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480" w:type="dxa"/>
            <w:vAlign w:val="bottom"/>
            <w:tcBorders>
              <w:bottom w:val="single" w:sz="8" w:color="2C2C2C"/>
            </w:tcBorders>
            <w:gridSpan w:val="6"/>
          </w:tcPr>
          <w:p>
            <w:pPr>
              <w:spacing w:after="0"/>
              <w:rPr>
                <w:sz w:val="8"/>
                <w:szCs w:val="8"/>
                <w:color w:val="auto"/>
              </w:rPr>
            </w:pPr>
          </w:p>
        </w:tc>
        <w:tc>
          <w:tcPr>
            <w:tcW w:w="1660" w:type="dxa"/>
            <w:vAlign w:val="bottom"/>
            <w:tcBorders>
              <w:bottom w:val="single" w:sz="8" w:color="2C2C2C"/>
            </w:tcBorders>
            <w:gridSpan w:val="3"/>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80" w:type="dxa"/>
            <w:vAlign w:val="bottom"/>
            <w:tcBorders>
              <w:top w:val="single" w:sz="8" w:color="2C2C2C"/>
            </w:tcBorders>
            <w:gridSpan w:val="14"/>
          </w:tcPr>
          <w:p>
            <w:pPr>
              <w:ind w:left="7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80" w:type="dxa"/>
            <w:vAlign w:val="bottom"/>
            <w:gridSpan w:val="12"/>
          </w:tcPr>
          <w:p>
            <w:pPr>
              <w:ind w:left="4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8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10.</w:t>
            </w:r>
          </w:p>
        </w:tc>
        <w:tc>
          <w:tcPr>
            <w:tcW w:w="720" w:type="dxa"/>
            <w:vAlign w:val="bottom"/>
            <w:tcBorders>
              <w:right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80" w:type="dxa"/>
            <w:vAlign w:val="bottom"/>
          </w:tcPr>
          <w:p>
            <w:pPr>
              <w:spacing w:after="0"/>
              <w:rPr>
                <w:sz w:val="11"/>
                <w:szCs w:val="11"/>
                <w:color w:val="auto"/>
              </w:rPr>
            </w:pP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3"/>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68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4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4"/>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TotalEnergies SE</w:t>
              </w:r>
            </w:hyperlink>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(Middle)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Arial" w:cs="Arial" w:eastAsia="Arial" w:hAnsi="Arial"/>
                <w:sz w:val="18"/>
                <w:szCs w:val="18"/>
                <w:color w:val="0000FF"/>
              </w:rPr>
              <w:t>2, PLACE JEAN MILLIER</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LA DEFENSE 6</w:t>
            </w: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COURBEVOIE</w:t>
            </w:r>
          </w:p>
        </w:tc>
        <w:tc>
          <w:tcPr>
            <w:tcW w:w="1200" w:type="dxa"/>
            <w:vAlign w:val="bottom"/>
            <w:gridSpan w:val="2"/>
          </w:tcPr>
          <w:p>
            <w:pPr>
              <w:ind w:left="20"/>
              <w:spacing w:after="0"/>
              <w:rPr>
                <w:sz w:val="20"/>
                <w:szCs w:val="20"/>
                <w:color w:val="auto"/>
              </w:rPr>
            </w:pPr>
            <w:r>
              <w:rPr>
                <w:rFonts w:ascii="Arial" w:cs="Arial" w:eastAsia="Arial" w:hAnsi="Arial"/>
                <w:sz w:val="18"/>
                <w:szCs w:val="18"/>
                <w:color w:val="0000FF"/>
              </w:rPr>
              <w:t>I0</w:t>
            </w:r>
          </w:p>
        </w:tc>
        <w:tc>
          <w:tcPr>
            <w:tcW w:w="1100" w:type="dxa"/>
            <w:vAlign w:val="bottom"/>
            <w:gridSpan w:val="2"/>
          </w:tcPr>
          <w:p>
            <w:pPr>
              <w:ind w:left="220"/>
              <w:spacing w:after="0"/>
              <w:rPr>
                <w:sz w:val="20"/>
                <w:szCs w:val="20"/>
                <w:color w:val="auto"/>
              </w:rPr>
            </w:pPr>
            <w:r>
              <w:rPr>
                <w:rFonts w:ascii="Arial" w:cs="Arial" w:eastAsia="Arial" w:hAnsi="Arial"/>
                <w:sz w:val="18"/>
                <w:szCs w:val="18"/>
                <w:color w:val="0000FF"/>
              </w:rPr>
              <w:t>92400</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(Zip)</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3"/>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2680" w:type="dxa"/>
            <w:vAlign w:val="bottom"/>
            <w:gridSpan w:val="5"/>
          </w:tcPr>
          <w:p>
            <w:pPr>
              <w:ind w:left="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TotalEnergies Gestion USA SARL</w:t>
              </w:r>
            </w:hyperlink>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(Middle)</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Arial" w:cs="Arial" w:eastAsia="Arial" w:hAnsi="Arial"/>
                <w:sz w:val="18"/>
                <w:szCs w:val="18"/>
                <w:color w:val="0000FF"/>
              </w:rPr>
              <w:t>2, PLACE JEAN MILLIER</w:t>
            </w: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LA DEFENSE 6</w:t>
            </w: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COURBEVOIE</w:t>
            </w:r>
          </w:p>
        </w:tc>
        <w:tc>
          <w:tcPr>
            <w:tcW w:w="1200" w:type="dxa"/>
            <w:vAlign w:val="bottom"/>
            <w:gridSpan w:val="2"/>
          </w:tcPr>
          <w:p>
            <w:pPr>
              <w:ind w:left="20"/>
              <w:spacing w:after="0"/>
              <w:rPr>
                <w:sz w:val="20"/>
                <w:szCs w:val="20"/>
                <w:color w:val="auto"/>
              </w:rPr>
            </w:pPr>
            <w:r>
              <w:rPr>
                <w:rFonts w:ascii="Arial" w:cs="Arial" w:eastAsia="Arial" w:hAnsi="Arial"/>
                <w:sz w:val="18"/>
                <w:szCs w:val="18"/>
                <w:color w:val="0000FF"/>
              </w:rPr>
              <w:t>I0</w:t>
            </w:r>
          </w:p>
        </w:tc>
        <w:tc>
          <w:tcPr>
            <w:tcW w:w="1100" w:type="dxa"/>
            <w:vAlign w:val="bottom"/>
            <w:gridSpan w:val="2"/>
          </w:tcPr>
          <w:p>
            <w:pPr>
              <w:ind w:left="220"/>
              <w:spacing w:after="0"/>
              <w:rPr>
                <w:sz w:val="20"/>
                <w:szCs w:val="20"/>
                <w:color w:val="auto"/>
              </w:rPr>
            </w:pPr>
            <w:r>
              <w:rPr>
                <w:rFonts w:ascii="Arial" w:cs="Arial" w:eastAsia="Arial" w:hAnsi="Arial"/>
                <w:sz w:val="18"/>
                <w:szCs w:val="18"/>
                <w:color w:val="0000FF"/>
              </w:rPr>
              <w:t>92400</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100" w:type="dxa"/>
            <w:vAlign w:val="bottom"/>
            <w:gridSpan w:val="2"/>
          </w:tcPr>
          <w:p>
            <w:pPr>
              <w:ind w:left="220"/>
              <w:spacing w:after="0"/>
              <w:rPr>
                <w:sz w:val="20"/>
                <w:szCs w:val="20"/>
                <w:color w:val="auto"/>
              </w:rPr>
            </w:pPr>
            <w:r>
              <w:rPr>
                <w:rFonts w:ascii="Arial" w:cs="Arial" w:eastAsia="Arial" w:hAnsi="Arial"/>
                <w:sz w:val="14"/>
                <w:szCs w:val="14"/>
                <w:color w:val="auto"/>
              </w:rPr>
              <w:t>(Zip)</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-5488305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13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90" w:orient="portrait"/>
          <w:cols w:equalWidth="0" w:num="1">
            <w:col w:w="11080"/>
          </w:cols>
          <w:pgMar w:left="460" w:top="226" w:right="359" w:bottom="0" w:gutter="0" w:footer="0" w:header="0"/>
          <w:type w:val="continuous"/>
        </w:sectPr>
      </w:pPr>
    </w:p>
    <w:bookmarkStart w:id="1" w:name="page2"/>
    <w:bookmarkEnd w:id="1"/>
    <w:p>
      <w:pPr>
        <w:ind w:left="100"/>
        <w:spacing w:after="0"/>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page">
              <wp:posOffset>284480</wp:posOffset>
            </wp:positionH>
            <wp:positionV relativeFrom="page">
              <wp:posOffset>88900</wp:posOffset>
            </wp:positionV>
            <wp:extent cx="2798445" cy="4888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98445" cy="4888865"/>
                    </a:xfrm>
                    <a:prstGeom prst="rect">
                      <a:avLst/>
                    </a:prstGeom>
                    <a:noFill/>
                  </pic:spPr>
                </pic:pic>
              </a:graphicData>
            </a:graphic>
          </wp:anchor>
        </w:drawing>
      </w:r>
      <w:hyperlink r:id="rId17">
        <w:r>
          <w:rPr>
            <w:rFonts w:ascii="Arial" w:cs="Arial" w:eastAsia="Arial" w:hAnsi="Arial"/>
            <w:sz w:val="22"/>
            <w:szCs w:val="22"/>
            <w:u w:val="single" w:color="auto"/>
            <w:color w:val="0000EE"/>
          </w:rPr>
          <w:t>TotalEnergies Holdings USA, Inc.</w:t>
        </w:r>
      </w:hyperlink>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0000FF"/>
                <w:w w:val="95"/>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HOUSTON</w:t>
            </w:r>
          </w:p>
        </w:tc>
        <w:tc>
          <w:tcPr>
            <w:tcW w:w="1560" w:type="dxa"/>
            <w:vAlign w:val="bottom"/>
            <w:gridSpan w:val="2"/>
          </w:tcPr>
          <w:p>
            <w:pPr>
              <w:ind w:left="280"/>
              <w:spacing w:after="0"/>
              <w:rPr>
                <w:sz w:val="20"/>
                <w:szCs w:val="20"/>
                <w:color w:val="auto"/>
              </w:rPr>
            </w:pPr>
            <w:r>
              <w:rPr>
                <w:rFonts w:ascii="Arial" w:cs="Arial" w:eastAsia="Arial" w:hAnsi="Arial"/>
                <w:sz w:val="18"/>
                <w:szCs w:val="18"/>
                <w:color w:val="0000FF"/>
              </w:rPr>
              <w:t>TX</w:t>
            </w:r>
          </w:p>
        </w:tc>
        <w:tc>
          <w:tcPr>
            <w:tcW w:w="1480" w:type="dxa"/>
            <w:vAlign w:val="bottom"/>
          </w:tcPr>
          <w:p>
            <w:pPr>
              <w:ind w:left="12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78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680" w:type="dxa"/>
            <w:vAlign w:val="bottom"/>
            <w:gridSpan w:val="3"/>
          </w:tcPr>
          <w:p>
            <w:pPr>
              <w:spacing w:after="0" w:line="224" w:lineRule="exact"/>
              <w:rPr>
                <w:rFonts w:ascii="Arial" w:cs="Arial" w:eastAsia="Arial" w:hAnsi="Arial"/>
                <w:sz w:val="22"/>
                <w:szCs w:val="22"/>
                <w:color w:val="0000EE"/>
                <w:w w:val="94"/>
              </w:rPr>
            </w:pPr>
            <w:hyperlink r:id="rId18">
              <w:r>
                <w:rPr>
                  <w:rFonts w:ascii="Arial" w:cs="Arial" w:eastAsia="Arial" w:hAnsi="Arial"/>
                  <w:sz w:val="22"/>
                  <w:szCs w:val="22"/>
                  <w:color w:val="0000EE"/>
                  <w:w w:val="94"/>
                </w:rPr>
                <w:t>TotalEnergies Delaware,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Arial" w:cs="Arial" w:eastAsia="Arial" w:hAnsi="Arial"/>
                <w:sz w:val="18"/>
                <w:szCs w:val="18"/>
                <w:color w:val="0000FF"/>
                <w:w w:val="95"/>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HOUSTON</w:t>
            </w:r>
          </w:p>
        </w:tc>
        <w:tc>
          <w:tcPr>
            <w:tcW w:w="1560" w:type="dxa"/>
            <w:vAlign w:val="bottom"/>
            <w:gridSpan w:val="2"/>
          </w:tcPr>
          <w:p>
            <w:pPr>
              <w:ind w:left="280"/>
              <w:spacing w:after="0"/>
              <w:rPr>
                <w:sz w:val="20"/>
                <w:szCs w:val="20"/>
                <w:color w:val="auto"/>
              </w:rPr>
            </w:pPr>
            <w:r>
              <w:rPr>
                <w:rFonts w:ascii="Arial" w:cs="Arial" w:eastAsia="Arial" w:hAnsi="Arial"/>
                <w:sz w:val="18"/>
                <w:szCs w:val="18"/>
                <w:color w:val="0000FF"/>
              </w:rPr>
              <w:t>TX</w:t>
            </w:r>
          </w:p>
        </w:tc>
        <w:tc>
          <w:tcPr>
            <w:tcW w:w="1480" w:type="dxa"/>
            <w:vAlign w:val="bottom"/>
          </w:tcPr>
          <w:p>
            <w:pPr>
              <w:ind w:left="12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(Zip)</w:t>
            </w:r>
          </w:p>
        </w:tc>
      </w:tr>
    </w:tbl>
    <w:p>
      <w:pPr>
        <w:spacing w:after="0" w:line="150"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9">
        <w:r>
          <w:rPr>
            <w:rFonts w:ascii="Arial" w:cs="Arial" w:eastAsia="Arial" w:hAnsi="Arial"/>
            <w:sz w:val="22"/>
            <w:szCs w:val="22"/>
            <w:u w:val="single" w:color="auto"/>
            <w:color w:val="0000EE"/>
          </w:rPr>
          <w:t>TotalEnergies Renewables USA, LLC</w:t>
        </w:r>
      </w:hyperlink>
    </w:p>
    <w:p>
      <w:pPr>
        <w:spacing w:after="0" w:line="308"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1560" w:type="dxa"/>
            <w:vAlign w:val="bottom"/>
          </w:tcPr>
          <w:p>
            <w:pPr>
              <w:ind w:left="280"/>
              <w:spacing w:after="0"/>
              <w:rPr>
                <w:sz w:val="20"/>
                <w:szCs w:val="20"/>
                <w:color w:val="auto"/>
              </w:rPr>
            </w:pPr>
            <w:r>
              <w:rPr>
                <w:rFonts w:ascii="Arial" w:cs="Arial" w:eastAsia="Arial" w:hAnsi="Arial"/>
                <w:sz w:val="14"/>
                <w:szCs w:val="14"/>
                <w:color w:val="auto"/>
              </w:rPr>
              <w:t>(First)</w:t>
            </w:r>
          </w:p>
        </w:tc>
        <w:tc>
          <w:tcPr>
            <w:tcW w:w="1480" w:type="dxa"/>
            <w:vAlign w:val="bottom"/>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0000FF"/>
                <w:w w:val="95"/>
              </w:rPr>
              <w:t>1201 LOUISIANA ST. SUITE 1800</w:t>
            </w:r>
          </w:p>
        </w:tc>
        <w:tc>
          <w:tcPr>
            <w:tcW w:w="148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r>
      <w:tr>
        <w:trPr>
          <w:trHeight w:val="27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HOUSTON</w:t>
            </w:r>
          </w:p>
        </w:tc>
        <w:tc>
          <w:tcPr>
            <w:tcW w:w="1560" w:type="dxa"/>
            <w:vAlign w:val="bottom"/>
          </w:tcPr>
          <w:p>
            <w:pPr>
              <w:ind w:left="280"/>
              <w:spacing w:after="0"/>
              <w:rPr>
                <w:sz w:val="20"/>
                <w:szCs w:val="20"/>
                <w:color w:val="auto"/>
              </w:rPr>
            </w:pPr>
            <w:r>
              <w:rPr>
                <w:rFonts w:ascii="Arial" w:cs="Arial" w:eastAsia="Arial" w:hAnsi="Arial"/>
                <w:sz w:val="18"/>
                <w:szCs w:val="18"/>
                <w:color w:val="0000FF"/>
              </w:rPr>
              <w:t>TX</w:t>
            </w:r>
          </w:p>
        </w:tc>
        <w:tc>
          <w:tcPr>
            <w:tcW w:w="1480" w:type="dxa"/>
            <w:vAlign w:val="bottom"/>
          </w:tcPr>
          <w:p>
            <w:pPr>
              <w:ind w:left="1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560" w:type="dxa"/>
            <w:vAlign w:val="bottom"/>
          </w:tcPr>
          <w:p>
            <w:pPr>
              <w:ind w:left="280"/>
              <w:spacing w:after="0"/>
              <w:rPr>
                <w:sz w:val="20"/>
                <w:szCs w:val="20"/>
                <w:color w:val="auto"/>
              </w:rPr>
            </w:pPr>
            <w:r>
              <w:rPr>
                <w:rFonts w:ascii="Arial" w:cs="Arial" w:eastAsia="Arial" w:hAnsi="Arial"/>
                <w:sz w:val="14"/>
                <w:szCs w:val="14"/>
                <w:color w:val="auto"/>
              </w:rPr>
              <w:t>(State)</w:t>
            </w:r>
          </w:p>
        </w:tc>
        <w:tc>
          <w:tcPr>
            <w:tcW w:w="1480" w:type="dxa"/>
            <w:vAlign w:val="bottom"/>
          </w:tcPr>
          <w:p>
            <w:pPr>
              <w:ind w:left="120"/>
              <w:spacing w:after="0"/>
              <w:rPr>
                <w:sz w:val="20"/>
                <w:szCs w:val="20"/>
                <w:color w:val="auto"/>
              </w:rPr>
            </w:pPr>
            <w:r>
              <w:rPr>
                <w:rFonts w:ascii="Arial" w:cs="Arial" w:eastAsia="Arial" w:hAnsi="Arial"/>
                <w:sz w:val="14"/>
                <w:szCs w:val="14"/>
                <w:color w:val="auto"/>
              </w:rPr>
              <w:t>(Zip)</w:t>
            </w:r>
          </w:p>
        </w:tc>
      </w:tr>
    </w:tbl>
    <w:p>
      <w:pPr>
        <w:spacing w:after="0" w:line="1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0"/>
          <w:szCs w:val="20"/>
          <w:color w:val="auto"/>
        </w:rPr>
      </w:pPr>
    </w:p>
    <w:p>
      <w:pPr>
        <w:ind w:left="20" w:right="14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the withholding of shares to satisfy tax withholding obligations in connection with the vesting of restricted stock of the Issuer previously granted by Clearway Energy Group LLC ("Clearway Energy Group") under its Long Term Equity Incentive Program to certain of its employees. The Reporting Persons have agreed to voluntarily disgorge any profits deemed realized from such transactions to the Issuer.</w:t>
      </w:r>
    </w:p>
    <w:p>
      <w:pPr>
        <w:spacing w:after="0" w:line="31" w:lineRule="exact"/>
        <w:rPr>
          <w:rFonts w:ascii="Arial" w:cs="Arial" w:eastAsia="Arial" w:hAnsi="Arial"/>
          <w:sz w:val="14"/>
          <w:szCs w:val="14"/>
          <w:color w:val="008000"/>
        </w:rPr>
      </w:pPr>
    </w:p>
    <w:p>
      <w:pPr>
        <w:ind w:left="20" w:firstLine="9"/>
        <w:spacing w:after="0" w:line="278"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p>
      <w:pPr>
        <w:spacing w:after="0" w:line="9" w:lineRule="exact"/>
        <w:rPr>
          <w:rFonts w:ascii="Arial" w:cs="Arial" w:eastAsia="Arial" w:hAnsi="Arial"/>
          <w:sz w:val="12"/>
          <w:szCs w:val="12"/>
          <w:color w:val="008000"/>
        </w:rPr>
      </w:pPr>
    </w:p>
    <w:p>
      <w:pPr>
        <w:jc w:val="both"/>
        <w:ind w:left="20" w:right="2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800"/>
          </w:cols>
          <w:pgMar w:left="480" w:top="159" w:right="619" w:bottom="588" w:gutter="0" w:footer="0" w:header="0"/>
        </w:sectPr>
      </w:pPr>
    </w:p>
    <w:p>
      <w:pPr>
        <w:spacing w:after="0" w:line="61"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TOTALENERGIES SE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1241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4142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/s/ 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168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16840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9734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97345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9639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963930" cy="8890"/>
                    </a:xfrm>
                    <a:prstGeom prst="rect">
                      <a:avLst/>
                    </a:prstGeom>
                    <a:noFill/>
                  </pic:spPr>
                </pic:pic>
              </a:graphicData>
            </a:graphic>
          </wp:anchor>
        </w:drawing>
      </w:r>
    </w:p>
    <w:p>
      <w:pPr>
        <w:spacing w:after="0" w:line="37"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894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89408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353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53820"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Eric Bozec Name: Eric Bozec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33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38580"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Title: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0433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433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color w:val="0000FF"/>
        </w:rPr>
        <w:t>05/17/2023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05/17/2023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422" w:lineRule="exact"/>
        <w:rPr>
          <w:sz w:val="20"/>
          <w:szCs w:val="20"/>
          <w:color w:val="auto"/>
        </w:rPr>
      </w:pPr>
    </w:p>
    <w:p>
      <w:pPr>
        <w:sectPr>
          <w:pgSz w:w="11900" w:h="16838" w:orient="portrait"/>
          <w:cols w:equalWidth="0" w:num="2">
            <w:col w:w="8700" w:space="60"/>
            <w:col w:w="2040"/>
          </w:cols>
          <w:pgMar w:left="480" w:top="159" w:right="619" w:bottom="588" w:gutter="0" w:footer="0" w:header="0"/>
          <w:type w:val="continuous"/>
        </w:sectPr>
      </w:pPr>
    </w:p>
    <w:p>
      <w:pPr>
        <w:ind w:left="6560"/>
        <w:spacing w:after="0"/>
        <w:rPr>
          <w:sz w:val="20"/>
          <w:szCs w:val="20"/>
          <w:color w:val="auto"/>
        </w:rPr>
      </w:pPr>
      <w:r>
        <w:rPr>
          <w:rFonts w:ascii="Arial" w:cs="Arial" w:eastAsia="Arial" w:hAnsi="Arial"/>
          <w:sz w:val="18"/>
          <w:szCs w:val="18"/>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8940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89408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2865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/s/ Albert Shung Name: Albert 05/17/2023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9043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Shung Title: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9798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97980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4216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421640" cy="8890"/>
                    </a:xfrm>
                    <a:prstGeom prst="rect">
                      <a:avLst/>
                    </a:prstGeom>
                    <a:noFill/>
                  </pic:spPr>
                </pic:pic>
              </a:graphicData>
            </a:graphic>
          </wp:anchor>
        </w:drawing>
      </w:r>
    </w:p>
    <w:p>
      <w:pPr>
        <w:sectPr>
          <w:pgSz w:w="11900" w:h="16838" w:orient="portrait"/>
          <w:cols w:equalWidth="0" w:num="1">
            <w:col w:w="10800"/>
          </w:cols>
          <w:pgMar w:left="480" w:top="159" w:right="619" w:bottom="588" w:gutter="0" w:footer="0" w:header="0"/>
          <w:type w:val="continuous"/>
        </w:sectPr>
      </w:pPr>
    </w:p>
    <w:p>
      <w:pPr>
        <w:spacing w:after="0" w:line="57"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8940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89408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2033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20332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Albert Shung Name: Albert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2306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230630"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Shung 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9982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998220" cy="8890"/>
                    </a:xfrm>
                    <a:prstGeom prst="rect">
                      <a:avLst/>
                    </a:prstGeom>
                    <a:noFill/>
                  </pic:spPr>
                </pic:pic>
              </a:graphicData>
            </a:graphic>
          </wp:anchor>
        </w:drawing>
      </w:r>
    </w:p>
    <w:p>
      <w:pPr>
        <w:spacing w:after="0" w:line="37"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8940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89408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2553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255395"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By: /s/ Albert Shung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2401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240155"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Albert Shung 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3112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58" w:lineRule="exact"/>
        <w:rPr>
          <w:sz w:val="20"/>
          <w:szCs w:val="20"/>
          <w:color w:val="auto"/>
        </w:rPr>
      </w:pPr>
    </w:p>
    <w:p>
      <w:pPr>
        <w:ind w:left="65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80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15"/>
          <w:szCs w:val="15"/>
          <w:color w:val="0000FF"/>
        </w:rPr>
        <w:t>05/17/2023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05/17/2023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46" w:lineRule="exact"/>
        <w:rPr>
          <w:sz w:val="20"/>
          <w:szCs w:val="20"/>
          <w:color w:val="auto"/>
        </w:rPr>
      </w:pPr>
    </w:p>
    <w:p>
      <w:pPr>
        <w:sectPr>
          <w:pgSz w:w="11900" w:h="16838" w:orient="portrait"/>
          <w:cols w:equalWidth="0" w:num="2">
            <w:col w:w="8640" w:space="120"/>
            <w:col w:w="2040"/>
          </w:cols>
          <w:pgMar w:left="480" w:top="159" w:right="619" w:bottom="588"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480" w:top="159" w:right="619" w:bottom="58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7" Type="http://schemas.openxmlformats.org/officeDocument/2006/relationships/hyperlink" Target="http://www.sec.gov/cgi-bin/browse-edgar?action=getcompany&amp;CIK=0001942439" TargetMode="External"/><Relationship Id="rId18" Type="http://schemas.openxmlformats.org/officeDocument/2006/relationships/hyperlink" Target="http://www.sec.gov/cgi-bin/browse-edgar?action=getcompany&amp;CIK=0001942500" TargetMode="External"/><Relationship Id="rId19"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2023-05-17T15:42:39Z</dcterms:created>
  <dcterms:modified xsi:type="dcterms:W3CDTF">2023-05-17T15:42:39Z</dcterms:modified>
</cp:coreProperties>
</file>