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080732.xml.htm"/>
      <w:bookmarkStart w:id="1" w:name="ksform407062026_0807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Cornelius Craig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&amp;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358,087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 2024, Mr. Cornelius was issued 37,945 Restricted Stock Units ("RSUs") by Clearway Energy,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July 1, 2026, 14,119 shares vested. Mr. Cornelius elected to satisfy his tax obligation upon the exchange of common stock for RSUs having a value on the date of the exchange equal to the withholding obligation. This form reflects the surrender of 7,184 shares of Class C Common Stock to satisfy the grantee's tax withholding obligation.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6637"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3738</Characters>
  <CharactersWithSpaces>4378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