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5329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32955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Plotkin Chad</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CLEARWAY ENERGY, INC.</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Clearway Energy,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CWEN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04/15/2021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7"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1117"/>
        <w:spacing w:after="0"/>
        <w:rPr>
          <w:sz w:val="20"/>
          <w:szCs w:val="20"/>
          <w:color w:val="auto"/>
        </w:rPr>
      </w:pPr>
      <w:r>
        <w:rPr>
          <w:rFonts w:ascii="Arial" w:cs="Arial" w:eastAsia="Arial" w:hAnsi="Arial"/>
          <w:sz w:val="16"/>
          <w:szCs w:val="16"/>
          <w:color w:val="0000FF"/>
        </w:rPr>
        <w:t>SVP and CFO</w:t>
      </w:r>
    </w:p>
    <w:p>
      <w:pPr>
        <w:spacing w:after="0" w:line="379"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60" w:type="dxa"/>
            <w:vAlign w:val="bottom"/>
            <w:gridSpan w:val="7"/>
          </w:tcPr>
          <w:p>
            <w:pPr>
              <w:jc w:val="center"/>
              <w:ind w:right="178"/>
              <w:spacing w:after="0" w:line="146" w:lineRule="exact"/>
              <w:rPr>
                <w:sz w:val="20"/>
                <w:szCs w:val="20"/>
                <w:color w:val="auto"/>
              </w:rPr>
            </w:pPr>
            <w:r>
              <w:rPr>
                <w:rFonts w:ascii="Arial" w:cs="Arial" w:eastAsia="Arial" w:hAnsi="Arial"/>
                <w:sz w:val="13"/>
                <w:szCs w:val="13"/>
                <w:color w:val="auto"/>
                <w:w w:val="96"/>
              </w:rPr>
              <w:t>4. If Amendment, Date of Original Filed (Month/Day/Year)</w:t>
            </w:r>
          </w:p>
        </w:tc>
        <w:tc>
          <w:tcPr>
            <w:tcW w:w="3580" w:type="dxa"/>
            <w:vAlign w:val="bottom"/>
            <w:gridSpan w:val="9"/>
          </w:tcPr>
          <w:p>
            <w:pPr>
              <w:ind w:left="22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580" w:type="dxa"/>
            <w:vAlign w:val="bottom"/>
            <w:gridSpan w:val="9"/>
            <w:vMerge w:val="restart"/>
          </w:tcPr>
          <w:p>
            <w:pPr>
              <w:ind w:left="4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PRINCETON</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0000FF"/>
              </w:rPr>
              <w:t>NJ</w:t>
            </w:r>
          </w:p>
        </w:tc>
        <w:tc>
          <w:tcPr>
            <w:tcW w:w="100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6"/>
                <w:szCs w:val="16"/>
                <w:color w:val="0000FF"/>
              </w:rPr>
              <w:t>08540</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5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4"/>
          </w:tcPr>
          <w:p>
            <w:pPr>
              <w:jc w:val="center"/>
              <w:ind w:left="5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280" w:type="dxa"/>
            <w:vAlign w:val="bottom"/>
            <w:gridSpan w:val="3"/>
          </w:tcPr>
          <w:p>
            <w:pPr>
              <w:ind w:left="2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260"/>
              <w:spacing w:after="0" w:line="123"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jc w:val="center"/>
              <w:ind w:left="16"/>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3"/>
          </w:tcPr>
          <w:p>
            <w:pPr>
              <w:ind w:left="2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3"/>
            <w:vMerge w:val="restart"/>
          </w:tcPr>
          <w:p>
            <w:pPr>
              <w:jc w:val="right"/>
              <w:ind w:right="117"/>
              <w:spacing w:after="0"/>
              <w:rPr>
                <w:sz w:val="20"/>
                <w:szCs w:val="20"/>
                <w:color w:val="auto"/>
              </w:rPr>
            </w:pPr>
            <w:r>
              <w:rPr>
                <w:rFonts w:ascii="Arial" w:cs="Arial" w:eastAsia="Arial" w:hAnsi="Arial"/>
                <w:sz w:val="16"/>
                <w:szCs w:val="16"/>
                <w:color w:val="0000FF"/>
              </w:rPr>
              <w:t>04/15/2021</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jc w:val="right"/>
              <w:ind w:right="16"/>
              <w:spacing w:after="0"/>
              <w:rPr>
                <w:sz w:val="20"/>
                <w:szCs w:val="20"/>
                <w:color w:val="auto"/>
              </w:rPr>
            </w:pPr>
            <w:r>
              <w:rPr>
                <w:rFonts w:ascii="Arial" w:cs="Arial" w:eastAsia="Arial" w:hAnsi="Arial"/>
                <w:sz w:val="16"/>
                <w:szCs w:val="16"/>
                <w:color w:val="0000FF"/>
              </w:rPr>
              <w:t>1,413</w:t>
            </w:r>
          </w:p>
        </w:tc>
        <w:tc>
          <w:tcPr>
            <w:tcW w:w="640" w:type="dxa"/>
            <w:vAlign w:val="bottom"/>
            <w:vMerge w:val="restart"/>
          </w:tcPr>
          <w:p>
            <w:pPr>
              <w:ind w:left="340"/>
              <w:spacing w:after="0"/>
              <w:rPr>
                <w:sz w:val="20"/>
                <w:szCs w:val="20"/>
                <w:color w:val="auto"/>
              </w:rPr>
            </w:pPr>
            <w:r>
              <w:rPr>
                <w:rFonts w:ascii="Arial" w:cs="Arial" w:eastAsia="Arial" w:hAnsi="Arial"/>
                <w:sz w:val="16"/>
                <w:szCs w:val="16"/>
                <w:color w:val="0000FF"/>
              </w:rPr>
              <w:t>D</w:t>
            </w:r>
          </w:p>
        </w:tc>
        <w:tc>
          <w:tcPr>
            <w:tcW w:w="54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1280" w:type="dxa"/>
            <w:vAlign w:val="bottom"/>
            <w:gridSpan w:val="3"/>
            <w:vMerge w:val="restart"/>
          </w:tcPr>
          <w:p>
            <w:pPr>
              <w:ind w:left="360"/>
              <w:spacing w:after="0"/>
              <w:rPr>
                <w:sz w:val="20"/>
                <w:szCs w:val="20"/>
                <w:color w:val="auto"/>
              </w:rPr>
            </w:pPr>
            <w:r>
              <w:rPr>
                <w:rFonts w:ascii="Arial" w:cs="Arial" w:eastAsia="Arial" w:hAnsi="Arial"/>
                <w:sz w:val="16"/>
                <w:szCs w:val="16"/>
                <w:color w:val="0000FF"/>
              </w:rPr>
              <w:t>53,727</w:t>
            </w:r>
            <w:r>
              <w:rPr>
                <w:rFonts w:ascii="Arial" w:cs="Arial" w:eastAsia="Arial" w:hAnsi="Arial"/>
                <w:sz w:val="21"/>
                <w:szCs w:val="21"/>
                <w:color w:val="008000"/>
                <w:vertAlign w:val="superscript"/>
              </w:rPr>
              <w:t>(2)</w:t>
            </w:r>
          </w:p>
        </w:tc>
        <w:tc>
          <w:tcPr>
            <w:tcW w:w="300" w:type="dxa"/>
            <w:vAlign w:val="bottom"/>
          </w:tcPr>
          <w:p>
            <w:pPr>
              <w:spacing w:after="0"/>
              <w:rPr>
                <w:sz w:val="21"/>
                <w:szCs w:val="21"/>
                <w:color w:val="auto"/>
              </w:rPr>
            </w:pPr>
          </w:p>
        </w:tc>
        <w:tc>
          <w:tcPr>
            <w:tcW w:w="64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0000FF"/>
              </w:rPr>
              <w:t>share</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3"/>
            <w:vMerge w:val="restart"/>
          </w:tcPr>
          <w:p>
            <w:pPr>
              <w:jc w:val="right"/>
              <w:ind w:right="117"/>
              <w:spacing w:after="0"/>
              <w:rPr>
                <w:sz w:val="20"/>
                <w:szCs w:val="20"/>
                <w:color w:val="auto"/>
              </w:rPr>
            </w:pPr>
            <w:r>
              <w:rPr>
                <w:rFonts w:ascii="Arial" w:cs="Arial" w:eastAsia="Arial" w:hAnsi="Arial"/>
                <w:sz w:val="16"/>
                <w:szCs w:val="16"/>
                <w:color w:val="0000FF"/>
              </w:rPr>
              <w:t>04/15/2021</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rPr>
              <w:t>5,622</w:t>
            </w:r>
            <w:r>
              <w:rPr>
                <w:rFonts w:ascii="Arial" w:cs="Arial" w:eastAsia="Arial" w:hAnsi="Arial"/>
                <w:sz w:val="21"/>
                <w:szCs w:val="21"/>
                <w:color w:val="008000"/>
                <w:vertAlign w:val="superscript"/>
              </w:rPr>
              <w:t>(3)</w:t>
            </w:r>
          </w:p>
        </w:tc>
        <w:tc>
          <w:tcPr>
            <w:tcW w:w="640" w:type="dxa"/>
            <w:vAlign w:val="bottom"/>
            <w:vMerge w:val="restart"/>
          </w:tcPr>
          <w:p>
            <w:pPr>
              <w:ind w:left="340"/>
              <w:spacing w:after="0"/>
              <w:rPr>
                <w:sz w:val="20"/>
                <w:szCs w:val="20"/>
                <w:color w:val="auto"/>
              </w:rPr>
            </w:pPr>
            <w:r>
              <w:rPr>
                <w:rFonts w:ascii="Arial" w:cs="Arial" w:eastAsia="Arial" w:hAnsi="Arial"/>
                <w:sz w:val="16"/>
                <w:szCs w:val="16"/>
                <w:color w:val="0000FF"/>
              </w:rPr>
              <w:t>A</w:t>
            </w:r>
          </w:p>
        </w:tc>
        <w:tc>
          <w:tcPr>
            <w:tcW w:w="54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1280" w:type="dxa"/>
            <w:vAlign w:val="bottom"/>
            <w:gridSpan w:val="3"/>
            <w:vMerge w:val="restart"/>
          </w:tcPr>
          <w:p>
            <w:pPr>
              <w:ind w:left="360"/>
              <w:spacing w:after="0"/>
              <w:rPr>
                <w:sz w:val="20"/>
                <w:szCs w:val="20"/>
                <w:color w:val="auto"/>
              </w:rPr>
            </w:pPr>
            <w:r>
              <w:rPr>
                <w:rFonts w:ascii="Arial" w:cs="Arial" w:eastAsia="Arial" w:hAnsi="Arial"/>
                <w:sz w:val="16"/>
                <w:szCs w:val="16"/>
                <w:color w:val="0000FF"/>
              </w:rPr>
              <w:t>59,349</w:t>
            </w:r>
            <w:r>
              <w:rPr>
                <w:rFonts w:ascii="Arial" w:cs="Arial" w:eastAsia="Arial" w:hAnsi="Arial"/>
                <w:sz w:val="21"/>
                <w:szCs w:val="21"/>
                <w:color w:val="008000"/>
                <w:vertAlign w:val="superscript"/>
              </w:rPr>
              <w:t>(5)</w:t>
            </w:r>
          </w:p>
        </w:tc>
        <w:tc>
          <w:tcPr>
            <w:tcW w:w="300" w:type="dxa"/>
            <w:vAlign w:val="bottom"/>
          </w:tcPr>
          <w:p>
            <w:pPr>
              <w:spacing w:after="0"/>
              <w:rPr>
                <w:sz w:val="21"/>
                <w:szCs w:val="21"/>
                <w:color w:val="auto"/>
              </w:rPr>
            </w:pPr>
          </w:p>
        </w:tc>
        <w:tc>
          <w:tcPr>
            <w:tcW w:w="64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0000FF"/>
              </w:rPr>
              <w:t>share</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7"/>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20" w:type="dxa"/>
            <w:vAlign w:val="bottom"/>
            <w:gridSpan w:val="10"/>
          </w:tcPr>
          <w:p>
            <w:pPr>
              <w:jc w:val="center"/>
              <w:ind w:right="1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Arial" w:cs="Arial" w:eastAsia="Arial" w:hAnsi="Arial"/>
                <w:sz w:val="13"/>
                <w:szCs w:val="13"/>
                <w:color w:val="0000FF"/>
                <w:w w:val="87"/>
              </w:rPr>
              <w:t>Class C</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Relative</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40"/>
              <w:spacing w:after="0" w:line="139" w:lineRule="exact"/>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restart"/>
          </w:tcPr>
          <w:p>
            <w:pPr>
              <w:ind w:left="140"/>
              <w:spacing w:after="0" w:line="202" w:lineRule="exact"/>
              <w:rPr>
                <w:sz w:val="20"/>
                <w:szCs w:val="20"/>
                <w:color w:val="auto"/>
              </w:rPr>
            </w:pPr>
            <w:r>
              <w:rPr>
                <w:rFonts w:ascii="Arial" w:cs="Arial" w:eastAsia="Arial" w:hAnsi="Arial"/>
                <w:sz w:val="13"/>
                <w:szCs w:val="13"/>
                <w:color w:val="0000FF"/>
                <w:w w:val="94"/>
              </w:rPr>
              <w:t>11,481</w:t>
            </w:r>
            <w:r>
              <w:rPr>
                <w:rFonts w:ascii="Arial" w:cs="Arial" w:eastAsia="Arial" w:hAnsi="Arial"/>
                <w:sz w:val="21"/>
                <w:szCs w:val="21"/>
                <w:color w:val="008000"/>
                <w:w w:val="94"/>
                <w:vertAlign w:val="superscript"/>
              </w:rPr>
              <w:t>(6)</w:t>
            </w: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restart"/>
          </w:tcPr>
          <w:p>
            <w:pPr>
              <w:jc w:val="center"/>
              <w:ind w:right="18"/>
              <w:spacing w:after="0" w:line="139" w:lineRule="exact"/>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ind w:left="20"/>
              <w:spacing w:after="0"/>
              <w:rPr>
                <w:sz w:val="20"/>
                <w:szCs w:val="20"/>
                <w:color w:val="auto"/>
              </w:rPr>
            </w:pPr>
            <w:r>
              <w:rPr>
                <w:rFonts w:ascii="Arial" w:cs="Arial" w:eastAsia="Arial" w:hAnsi="Arial"/>
                <w:sz w:val="16"/>
                <w:szCs w:val="16"/>
                <w:color w:val="0000FF"/>
              </w:rPr>
              <w:t>17,221</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180"/>
              <w:spacing w:after="0" w:line="202" w:lineRule="exact"/>
              <w:rPr>
                <w:sz w:val="20"/>
                <w:szCs w:val="20"/>
                <w:color w:val="auto"/>
              </w:rPr>
            </w:pPr>
            <w:r>
              <w:rPr>
                <w:rFonts w:ascii="Arial" w:cs="Arial" w:eastAsia="Arial" w:hAnsi="Arial"/>
                <w:sz w:val="13"/>
                <w:szCs w:val="13"/>
                <w:color w:val="0000FF"/>
              </w:rPr>
              <w:t>11,481</w:t>
            </w:r>
            <w:r>
              <w:rPr>
                <w:rFonts w:ascii="Arial" w:cs="Arial" w:eastAsia="Arial" w:hAnsi="Arial"/>
                <w:sz w:val="21"/>
                <w:szCs w:val="21"/>
                <w:color w:val="008000"/>
                <w:vertAlign w:val="superscript"/>
              </w:rPr>
              <w:t>(7)</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w w:val="94"/>
              </w:rPr>
              <w:t>Performance</w:t>
            </w: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restart"/>
          </w:tcPr>
          <w:p>
            <w:pPr>
              <w:jc w:val="right"/>
              <w:ind w:right="117"/>
              <w:spacing w:after="0" w:line="139" w:lineRule="exact"/>
              <w:rPr>
                <w:sz w:val="20"/>
                <w:szCs w:val="20"/>
                <w:color w:val="auto"/>
              </w:rPr>
            </w:pPr>
            <w:r>
              <w:rPr>
                <w:rFonts w:ascii="Arial" w:cs="Arial" w:eastAsia="Arial" w:hAnsi="Arial"/>
                <w:sz w:val="13"/>
                <w:szCs w:val="13"/>
                <w:color w:val="0000FF"/>
              </w:rPr>
              <w:t>04/15/2021</w:t>
            </w: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jc w:val="right"/>
              <w:ind w:right="417"/>
              <w:spacing w:after="0" w:line="139"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04/15/2024</w:t>
            </w:r>
          </w:p>
        </w:tc>
        <w:tc>
          <w:tcPr>
            <w:tcW w:w="700" w:type="dxa"/>
            <w:vAlign w:val="bottom"/>
            <w:vMerge w:val="restart"/>
          </w:tcPr>
          <w:p>
            <w:pPr>
              <w:ind w:left="20"/>
              <w:spacing w:after="0" w:line="139" w:lineRule="exact"/>
              <w:rPr>
                <w:sz w:val="20"/>
                <w:szCs w:val="20"/>
                <w:color w:val="auto"/>
              </w:rPr>
            </w:pPr>
            <w:r>
              <w:rPr>
                <w:rFonts w:ascii="Arial" w:cs="Arial" w:eastAsia="Arial" w:hAnsi="Arial"/>
                <w:sz w:val="13"/>
                <w:szCs w:val="13"/>
                <w:color w:val="0000FF"/>
              </w:rPr>
              <w:t>04/15/2024</w:t>
            </w: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ind w:right="18"/>
              <w:spacing w:after="0" w:line="139" w:lineRule="exact"/>
              <w:rPr>
                <w:sz w:val="20"/>
                <w:szCs w:val="20"/>
                <w:color w:val="auto"/>
              </w:rPr>
            </w:pPr>
            <w:r>
              <w:rPr>
                <w:rFonts w:ascii="Arial" w:cs="Arial" w:eastAsia="Arial" w:hAnsi="Arial"/>
                <w:sz w:val="13"/>
                <w:szCs w:val="13"/>
                <w:color w:val="0000FF"/>
                <w:w w:val="84"/>
              </w:rPr>
              <w:t>par</w:t>
            </w: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value$.01</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Arial" w:cs="Arial" w:eastAsia="Arial" w:hAnsi="Arial"/>
          <w:sz w:val="13"/>
          <w:szCs w:val="13"/>
          <w:color w:val="0000FF"/>
        </w:rPr>
        <w:t>per share</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40" w:hanging="1"/>
        <w:spacing w:after="0" w:line="254"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April 15, 2020, Mr. Plotkin was issued 8,250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2021, 2,747 shares vested. Mr. Plotkin elected to satisfy his tax obligation upon the exchange of common stock for RSUs having a value on the date of the exchange equal to the withholding obligation. This form reflects the surrender of 1,413 shares of Class C Common Stock to satisfy the grantee's tax withholding obligation.</w:t>
      </w:r>
    </w:p>
    <w:p>
      <w:pPr>
        <w:spacing w:after="0" w:line="21" w:lineRule="exact"/>
        <w:rPr>
          <w:rFonts w:ascii="Arial" w:cs="Arial" w:eastAsia="Arial" w:hAnsi="Arial"/>
          <w:sz w:val="12"/>
          <w:szCs w:val="12"/>
          <w:color w:val="008000"/>
        </w:rPr>
      </w:pPr>
    </w:p>
    <w:p>
      <w:pPr>
        <w:ind w:left="40" w:right="280" w:hanging="1"/>
        <w:spacing w:after="0" w:line="260"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122 DERs converted to Class C Common Stock, resulting in the reporting person holding 3,138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8" w:lineRule="exact"/>
        <w:rPr>
          <w:rFonts w:ascii="Arial" w:cs="Arial" w:eastAsia="Arial" w:hAnsi="Arial"/>
          <w:sz w:val="12"/>
          <w:szCs w:val="12"/>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RSUs issued to Mr. Plotkin under the LTIP.</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is equivalent in value to one share of Clearway Energy, Inc.'s Class C Common Stock, par value $.01 per share.</w:t>
      </w:r>
    </w:p>
    <w:p>
      <w:pPr>
        <w:spacing w:after="0" w:line="39" w:lineRule="exact"/>
        <w:rPr>
          <w:rFonts w:ascii="Arial" w:cs="Arial" w:eastAsia="Arial" w:hAnsi="Arial"/>
          <w:sz w:val="13"/>
          <w:szCs w:val="13"/>
          <w:color w:val="008000"/>
        </w:rPr>
      </w:pPr>
    </w:p>
    <w:p>
      <w:pPr>
        <w:ind w:left="40" w:right="14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9" w:lineRule="exact"/>
        <w:rPr>
          <w:rFonts w:ascii="Arial" w:cs="Arial" w:eastAsia="Arial" w:hAnsi="Arial"/>
          <w:sz w:val="13"/>
          <w:szCs w:val="13"/>
          <w:color w:val="008000"/>
        </w:rPr>
      </w:pPr>
    </w:p>
    <w:p>
      <w:pPr>
        <w:ind w:left="40" w:right="380" w:hanging="1"/>
        <w:spacing w:after="0" w:line="295" w:lineRule="auto"/>
        <w:tabs>
          <w:tab w:leader="none" w:pos="166"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was issued 11,481 Relative Performance Stock Units ("RPSUs") by Clearway Energy, Inc. under the LTIP on April 15, 2021. The RPSUs will convert to shares of Clearway Energy, Inc. Class C Common Stock on April 15, 2024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ind w:left="40" w:right="160" w:hanging="1"/>
        <w:spacing w:after="0" w:line="25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will receive (i) a maximum of 17,221 shares of Class C Common Stock if Company's TSR is ranked at or above the 75th percentile relative to a peer group of companies approved by the Company's Compensation Committee (the "Peer Group") for the performance period ("Maximum"); (ii) 11,481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2,870 shares of Common Stock if Company's TSR is ranked at the 25th percentile relative to the Peer Group for the performance period (the "Threshold"). The Reporting Person will not receive any shares of Common Stock if Company's TSR is below the 25th percentile.</w:t>
      </w:r>
    </w:p>
    <w:p>
      <w:pPr>
        <w:sectPr>
          <w:pgSz w:w="11900" w:h="16838" w:orient="portrait"/>
          <w:cols w:equalWidth="0" w:num="1">
            <w:col w:w="11080"/>
          </w:cols>
          <w:pgMar w:left="460" w:top="219" w:right="359" w:bottom="1440" w:gutter="0" w:footer="0" w:header="0"/>
          <w:type w:val="continuous"/>
        </w:sectPr>
      </w:pPr>
    </w:p>
    <w:p>
      <w:pPr>
        <w:spacing w:after="0" w:line="4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Michael A. Brown,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0</wp:posOffset>
            </wp:positionV>
            <wp:extent cx="1351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spacing w:after="0" w:line="16"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483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5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140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color w:val="0000FF"/>
        </w:rPr>
        <w:t>04/19/2021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74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81" w:lineRule="exact"/>
        <w:rPr>
          <w:sz w:val="24"/>
          <w:szCs w:val="24"/>
          <w:color w:val="auto"/>
        </w:rPr>
      </w:pPr>
    </w:p>
    <w:p>
      <w:pPr>
        <w:sectPr>
          <w:pgSz w:w="11900" w:h="16838" w:orient="portrait"/>
          <w:cols w:equalWidth="0" w:num="2">
            <w:col w:w="8720" w:space="8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2021-04-19T16:17:44Z</dcterms:created>
  <dcterms:modified xsi:type="dcterms:W3CDTF">2021-04-19T16:17:44Z</dcterms:modified>
</cp:coreProperties>
</file>