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UNITED STATES</w:t>
      </w:r>
    </w:p>
    <w:p>
      <w:pPr>
        <w:ind w:left="25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679"/>
        <w:spacing w:after="0" w:line="238" w:lineRule="auto"/>
        <w:rPr>
          <w:sz w:val="20"/>
          <w:szCs w:val="20"/>
          <w:color w:val="auto"/>
        </w:rPr>
      </w:pPr>
      <w:r>
        <w:rPr>
          <w:rFonts w:ascii="Courier New" w:cs="Courier New" w:eastAsia="Courier New" w:hAnsi="Courier New"/>
          <w:sz w:val="18"/>
          <w:szCs w:val="18"/>
          <w:color w:val="auto"/>
        </w:rPr>
        <w:t>(Amendment No.2)*</w:t>
      </w:r>
    </w:p>
    <w:p>
      <w:pPr>
        <w:spacing w:after="0" w:line="202" w:lineRule="exact"/>
        <w:rPr>
          <w:sz w:val="24"/>
          <w:szCs w:val="24"/>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NAME OF ISSUER:</w:t>
      </w:r>
      <w:r>
        <w:rPr>
          <w:sz w:val="20"/>
          <w:szCs w:val="20"/>
          <w:color w:val="auto"/>
        </w:rPr>
        <w:tab/>
      </w:r>
      <w:r>
        <w:rPr>
          <w:rFonts w:ascii="Courier New" w:cs="Courier New" w:eastAsia="Courier New" w:hAnsi="Courier New"/>
          <w:sz w:val="16"/>
          <w:szCs w:val="16"/>
          <w:color w:val="auto"/>
        </w:rPr>
        <w:t>NRG Yield, Inc.</w:t>
      </w:r>
    </w:p>
    <w:p>
      <w:pPr>
        <w:spacing w:after="0" w:line="201" w:lineRule="exact"/>
        <w:rPr>
          <w:sz w:val="24"/>
          <w:szCs w:val="24"/>
          <w:color w:val="auto"/>
        </w:rPr>
      </w:pPr>
    </w:p>
    <w:p>
      <w:pPr>
        <w:spacing w:after="0"/>
        <w:tabs>
          <w:tab w:leader="none" w:pos="3360" w:val="left"/>
        </w:tabs>
        <w:rPr>
          <w:sz w:val="20"/>
          <w:szCs w:val="20"/>
          <w:color w:val="auto"/>
        </w:rPr>
      </w:pPr>
      <w:r>
        <w:rPr>
          <w:rFonts w:ascii="Courier New" w:cs="Courier New" w:eastAsia="Courier New" w:hAnsi="Courier New"/>
          <w:sz w:val="18"/>
          <w:szCs w:val="18"/>
          <w:color w:val="auto"/>
        </w:rPr>
        <w:t>TITLE OF CLASS OF SECURITIES:</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62942X405</w:t>
      </w:r>
    </w:p>
    <w:p>
      <w:pPr>
        <w:spacing w:after="0" w:line="201" w:lineRule="exact"/>
        <w:rPr>
          <w:sz w:val="24"/>
          <w:szCs w:val="24"/>
          <w:color w:val="auto"/>
        </w:rPr>
      </w:pPr>
    </w:p>
    <w:p>
      <w:pPr>
        <w:spacing w:after="0"/>
        <w:tabs>
          <w:tab w:leader="none" w:pos="5880" w:val="left"/>
        </w:tabs>
        <w:rPr>
          <w:sz w:val="20"/>
          <w:szCs w:val="20"/>
          <w:color w:val="auto"/>
        </w:rPr>
      </w:pPr>
      <w:r>
        <w:rPr>
          <w:rFonts w:ascii="Courier New" w:cs="Courier New" w:eastAsia="Courier New" w:hAnsi="Courier New"/>
          <w:sz w:val="18"/>
          <w:szCs w:val="18"/>
          <w:color w:val="auto"/>
        </w:rPr>
        <w:t>DATE OF EVENT WHICH REQUIRES FILING OF THIS STATEMENT:</w:t>
      </w:r>
      <w:r>
        <w:rPr>
          <w:sz w:val="20"/>
          <w:szCs w:val="20"/>
          <w:color w:val="auto"/>
        </w:rPr>
        <w:tab/>
      </w:r>
      <w:r>
        <w:rPr>
          <w:rFonts w:ascii="Courier New" w:cs="Courier New" w:eastAsia="Courier New" w:hAnsi="Courier New"/>
          <w:sz w:val="16"/>
          <w:szCs w:val="16"/>
          <w:color w:val="auto"/>
        </w:rPr>
        <w:t>December 31, 2017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1700" w:right="6739" w:hanging="6"/>
        <w:spacing w:after="0" w:line="279" w:lineRule="auto"/>
        <w:tabs>
          <w:tab w:leader="none" w:pos="21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8"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62942X405</w:t>
      </w:r>
    </w:p>
    <w:p>
      <w:pPr>
        <w:spacing w:after="0" w:line="207" w:lineRule="exact"/>
        <w:rPr>
          <w:sz w:val="24"/>
          <w:szCs w:val="24"/>
          <w:color w:val="auto"/>
        </w:rPr>
      </w:pPr>
    </w:p>
    <w:p>
      <w:pPr>
        <w:ind w:left="860" w:hanging="852"/>
        <w:spacing w:after="0"/>
        <w:tabs>
          <w:tab w:leader="none" w:pos="8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The Bank of New York Mellon Corporation</w:t>
      </w:r>
    </w:p>
    <w:p>
      <w:pPr>
        <w:spacing w:after="0" w:line="16" w:lineRule="exact"/>
        <w:rPr>
          <w:sz w:val="24"/>
          <w:szCs w:val="24"/>
          <w:color w:val="auto"/>
        </w:rPr>
      </w:pPr>
    </w:p>
    <w:p>
      <w:pPr>
        <w:jc w:val="right"/>
        <w:ind w:right="2319"/>
        <w:spacing w:after="0"/>
        <w:tabs>
          <w:tab w:leader="none" w:pos="1760" w:val="left"/>
        </w:tabs>
        <w:rPr>
          <w:sz w:val="20"/>
          <w:szCs w:val="20"/>
          <w:color w:val="auto"/>
        </w:rPr>
      </w:pPr>
      <w:r>
        <w:rPr>
          <w:rFonts w:ascii="Courier New" w:cs="Courier New" w:eastAsia="Courier New" w:hAnsi="Courier New"/>
          <w:sz w:val="18"/>
          <w:szCs w:val="18"/>
          <w:color w:val="auto"/>
        </w:rPr>
        <w:t>IRS Identification Nos. of Above Persons</w:t>
      </w:r>
      <w:r>
        <w:rPr>
          <w:sz w:val="20"/>
          <w:szCs w:val="20"/>
          <w:color w:val="auto"/>
        </w:rPr>
        <w:tab/>
      </w:r>
      <w:r>
        <w:rPr>
          <w:rFonts w:ascii="Courier New" w:cs="Courier New" w:eastAsia="Courier New" w:hAnsi="Courier New"/>
          <w:sz w:val="16"/>
          <w:szCs w:val="16"/>
          <w:color w:val="auto"/>
        </w:rPr>
        <w:t>IRS No.13-2614959</w:t>
      </w:r>
    </w:p>
    <w:p>
      <w:pPr>
        <w:spacing w:after="0" w:line="207" w:lineRule="exact"/>
        <w:rPr>
          <w:sz w:val="24"/>
          <w:szCs w:val="24"/>
          <w:color w:val="auto"/>
        </w:rPr>
      </w:pPr>
    </w:p>
    <w:p>
      <w:pPr>
        <w:ind w:left="860" w:hanging="852"/>
        <w:spacing w:after="0"/>
        <w:tabs>
          <w:tab w:leader="none" w:pos="8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16" w:lineRule="exact"/>
        <w:rPr>
          <w:rFonts w:ascii="Courier New" w:cs="Courier New" w:eastAsia="Courier New" w:hAnsi="Courier New"/>
          <w:sz w:val="16"/>
          <w:szCs w:val="16"/>
          <w:color w:val="auto"/>
        </w:rPr>
      </w:pPr>
    </w:p>
    <w:p>
      <w:pPr>
        <w:ind w:left="1280" w:hanging="429"/>
        <w:spacing w:after="0" w:line="238" w:lineRule="auto"/>
        <w:tabs>
          <w:tab w:leader="none" w:pos="12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 (   )</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600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Citizenship or Place of Organization</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New York</w:t>
            </w:r>
          </w:p>
        </w:tc>
      </w:tr>
      <w:tr>
        <w:trPr>
          <w:trHeight w:val="405"/>
        </w:trPr>
        <w:tc>
          <w:tcPr>
            <w:tcW w:w="2540" w:type="dxa"/>
            <w:vAlign w:val="bottom"/>
            <w:gridSpan w:val="2"/>
          </w:tcPr>
          <w:p>
            <w:pPr>
              <w:spacing w:after="0"/>
              <w:rPr>
                <w:sz w:val="20"/>
                <w:szCs w:val="20"/>
                <w:color w:val="auto"/>
              </w:rPr>
            </w:pPr>
            <w:r>
              <w:rPr>
                <w:rFonts w:ascii="Courier New" w:cs="Courier New" w:eastAsia="Courier New" w:hAnsi="Courier New"/>
                <w:sz w:val="18"/>
                <w:szCs w:val="18"/>
                <w:color w:val="auto"/>
              </w:rPr>
              <w:t>Number of Shares</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3,694,227</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2,550</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1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190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3,769,558</w:t>
            </w:r>
          </w:p>
        </w:tc>
      </w:tr>
      <w:tr>
        <w:trPr>
          <w:trHeight w:val="405"/>
        </w:trPr>
        <w:tc>
          <w:tcPr>
            <w:tcW w:w="6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Shared Dispositive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12,139</w:t>
            </w:r>
          </w:p>
        </w:tc>
      </w:tr>
    </w:tbl>
    <w:p>
      <w:pPr>
        <w:spacing w:after="0" w:line="201" w:lineRule="exact"/>
        <w:rPr>
          <w:sz w:val="24"/>
          <w:szCs w:val="24"/>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 Each</w:t>
            </w:r>
          </w:p>
        </w:tc>
        <w:tc>
          <w:tcPr>
            <w:tcW w:w="5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Reporting Person</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3,781,697</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(10)</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Check if the Aggregated Amount in Row (9) Excludes Certain</w:t>
            </w: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6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Shares (see Instructions)</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(11)</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0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5.84%</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(12)</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Type of Reporting Person (See Instructions)</w:t>
            </w:r>
          </w:p>
        </w:tc>
        <w:tc>
          <w:tcPr>
            <w:tcW w:w="7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ectPr>
          <w:pgSz w:w="11900" w:h="16855" w:orient="portrait"/>
          <w:cols w:equalWidth="0" w:num="1">
            <w:col w:w="10219"/>
          </w:cols>
          <w:pgMar w:left="240" w:top="244" w:right="1440" w:bottom="0" w:gutter="0" w:footer="0" w:header="0"/>
        </w:sect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62942X405</w:t>
      </w:r>
    </w:p>
    <w:p>
      <w:pPr>
        <w:spacing w:after="0" w:line="200" w:lineRule="exact"/>
        <w:rPr>
          <w:sz w:val="24"/>
          <w:szCs w:val="24"/>
          <w:color w:val="auto"/>
        </w:rPr>
      </w:pPr>
    </w:p>
    <w:p>
      <w:pPr>
        <w:sectPr>
          <w:pgSz w:w="11900" w:h="16855" w:orient="portrait"/>
          <w:cols w:equalWidth="0" w:num="2">
            <w:col w:w="1380" w:space="320"/>
            <w:col w:w="8519"/>
          </w:cols>
          <w:pgMar w:left="240" w:top="244" w:right="1440" w:bottom="0" w:gutter="0" w:footer="0" w:header="0"/>
          <w:type w:val="continuous"/>
        </w:sectPr>
      </w:pPr>
    </w:p>
    <w:p>
      <w:pPr>
        <w:spacing w:after="0" w:line="18"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Names of Reporting Persons</w:t>
      </w:r>
    </w:p>
    <w:p>
      <w:pPr>
        <w:spacing w:after="0" w:line="4"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IRS Identification Nos. of Above Persons</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jc w:val="right"/>
        <w:ind w:right="2319"/>
        <w:spacing w:after="0"/>
        <w:rPr>
          <w:sz w:val="20"/>
          <w:szCs w:val="20"/>
          <w:color w:val="auto"/>
        </w:rPr>
      </w:pPr>
      <w:r>
        <w:rPr>
          <w:rFonts w:ascii="Courier New" w:cs="Courier New" w:eastAsia="Courier New" w:hAnsi="Courier New"/>
          <w:sz w:val="16"/>
          <w:szCs w:val="16"/>
          <w:color w:val="auto"/>
        </w:rPr>
        <w:t>BNY Mellon IHC, LLC</w:t>
      </w:r>
    </w:p>
    <w:p>
      <w:pPr>
        <w:spacing w:after="0" w:line="16" w:lineRule="exact"/>
        <w:rPr>
          <w:sz w:val="24"/>
          <w:szCs w:val="24"/>
          <w:color w:val="auto"/>
        </w:rPr>
      </w:pPr>
    </w:p>
    <w:p>
      <w:pPr>
        <w:jc w:val="right"/>
        <w:ind w:right="2319"/>
        <w:spacing w:after="0"/>
        <w:rPr>
          <w:sz w:val="20"/>
          <w:szCs w:val="20"/>
          <w:color w:val="auto"/>
        </w:rPr>
      </w:pPr>
      <w:r>
        <w:rPr>
          <w:rFonts w:ascii="Courier New" w:cs="Courier New" w:eastAsia="Courier New" w:hAnsi="Courier New"/>
          <w:sz w:val="18"/>
          <w:szCs w:val="18"/>
          <w:color w:val="auto"/>
        </w:rPr>
        <w:t>IRS No. 82-2121983</w:t>
      </w:r>
    </w:p>
    <w:p>
      <w:pPr>
        <w:spacing w:after="0" w:line="200" w:lineRule="exact"/>
        <w:rPr>
          <w:sz w:val="24"/>
          <w:szCs w:val="24"/>
          <w:color w:val="auto"/>
        </w:rPr>
      </w:pPr>
    </w:p>
    <w:p>
      <w:pPr>
        <w:sectPr>
          <w:pgSz w:w="11900" w:h="16855" w:orient="portrait"/>
          <w:cols w:equalWidth="0" w:num="2">
            <w:col w:w="5180" w:space="720"/>
            <w:col w:w="4319"/>
          </w:cols>
          <w:pgMar w:left="240" w:top="244" w:right="1440" w:bottom="0" w:gutter="0" w:footer="0" w:header="0"/>
          <w:type w:val="continuous"/>
        </w:sectPr>
      </w:pPr>
    </w:p>
    <w:p>
      <w:pPr>
        <w:spacing w:after="0" w:line="7" w:lineRule="exact"/>
        <w:rPr>
          <w:sz w:val="24"/>
          <w:szCs w:val="24"/>
          <w:color w:val="auto"/>
        </w:rPr>
      </w:pPr>
    </w:p>
    <w:p>
      <w:pPr>
        <w:ind w:left="860" w:hanging="852"/>
        <w:spacing w:after="0"/>
        <w:tabs>
          <w:tab w:leader="none" w:pos="8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16" w:lineRule="exact"/>
        <w:rPr>
          <w:rFonts w:ascii="Courier New" w:cs="Courier New" w:eastAsia="Courier New" w:hAnsi="Courier New"/>
          <w:sz w:val="16"/>
          <w:szCs w:val="16"/>
          <w:color w:val="auto"/>
        </w:rPr>
      </w:pPr>
    </w:p>
    <w:p>
      <w:pPr>
        <w:ind w:left="1280" w:hanging="429"/>
        <w:spacing w:after="0" w:line="238"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 (   )</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5800" w:type="dxa"/>
            <w:vAlign w:val="bottom"/>
            <w:gridSpan w:val="3"/>
          </w:tcPr>
          <w:p>
            <w:pPr>
              <w:ind w:left="280"/>
              <w:spacing w:after="0"/>
              <w:rPr>
                <w:sz w:val="20"/>
                <w:szCs w:val="20"/>
                <w:color w:val="auto"/>
              </w:rPr>
            </w:pPr>
            <w:r>
              <w:rPr>
                <w:rFonts w:ascii="Courier New" w:cs="Courier New" w:eastAsia="Courier New" w:hAnsi="Courier New"/>
                <w:sz w:val="18"/>
                <w:szCs w:val="18"/>
                <w:color w:val="auto"/>
              </w:rPr>
              <w:t>Citizenship or Place of Organization</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New York</w:t>
            </w:r>
          </w:p>
        </w:tc>
      </w:tr>
      <w:tr>
        <w:trPr>
          <w:trHeight w:val="405"/>
        </w:trPr>
        <w:tc>
          <w:tcPr>
            <w:tcW w:w="2540" w:type="dxa"/>
            <w:vAlign w:val="bottom"/>
            <w:gridSpan w:val="2"/>
          </w:tcPr>
          <w:p>
            <w:pPr>
              <w:spacing w:after="0"/>
              <w:rPr>
                <w:sz w:val="20"/>
                <w:szCs w:val="20"/>
                <w:color w:val="auto"/>
              </w:rPr>
            </w:pPr>
            <w:r>
              <w:rPr>
                <w:rFonts w:ascii="Courier New" w:cs="Courier New" w:eastAsia="Courier New" w:hAnsi="Courier New"/>
                <w:sz w:val="18"/>
                <w:szCs w:val="18"/>
                <w:color w:val="auto"/>
              </w:rPr>
              <w:t>Number of Shares</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58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3,393,141</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2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ectPr>
          <w:pgSz w:w="11900" w:h="16855" w:orient="portrait"/>
          <w:cols w:equalWidth="0" w:num="1">
            <w:col w:w="10219"/>
          </w:cols>
          <w:pgMar w:left="240" w:top="244"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40" w:type="dxa"/>
            <w:vAlign w:val="bottom"/>
          </w:tcPr>
          <w:p>
            <w:pPr>
              <w:spacing w:after="0"/>
              <w:rPr>
                <w:sz w:val="20"/>
                <w:szCs w:val="20"/>
                <w:color w:val="auto"/>
              </w:rPr>
            </w:pPr>
            <w:r>
              <w:rPr>
                <w:rFonts w:ascii="Courier New" w:cs="Courier New" w:eastAsia="Courier New" w:hAnsi="Courier New"/>
                <w:sz w:val="18"/>
                <w:szCs w:val="18"/>
                <w:color w:val="auto"/>
              </w:rPr>
              <w:t>Reporting Person</w:t>
            </w:r>
          </w:p>
        </w:tc>
        <w:tc>
          <w:tcPr>
            <w:tcW w:w="1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3,477,803</w:t>
            </w:r>
          </w:p>
        </w:tc>
      </w:tr>
      <w:tr>
        <w:trPr>
          <w:trHeight w:val="405"/>
        </w:trPr>
        <w:tc>
          <w:tcPr>
            <w:tcW w:w="254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Shared Dispositive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 Each</w:t>
            </w:r>
          </w:p>
        </w:tc>
        <w:tc>
          <w:tcPr>
            <w:tcW w:w="5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Reporting Person</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3,477,803</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(10)</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Check if the Aggregated Amount in Row (9) Excludes Certain</w:t>
            </w: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6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Shares (see Instructions)</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(11)</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0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5.37%</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(12)</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Type of Reporting Person (See Instructions)</w:t>
            </w:r>
          </w:p>
        </w:tc>
        <w:tc>
          <w:tcPr>
            <w:tcW w:w="7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HC</w:t>
            </w:r>
          </w:p>
        </w:tc>
      </w:tr>
    </w:tbl>
    <w:p>
      <w:pPr>
        <w:spacing w:after="0" w:line="200" w:lineRule="exact"/>
        <w:rPr>
          <w:sz w:val="20"/>
          <w:szCs w:val="20"/>
          <w:color w:val="auto"/>
        </w:rPr>
      </w:pP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62942X405</w:t>
      </w:r>
    </w:p>
    <w:p>
      <w:pPr>
        <w:spacing w:after="0" w:line="200" w:lineRule="exact"/>
        <w:rPr>
          <w:sz w:val="20"/>
          <w:szCs w:val="20"/>
          <w:color w:val="auto"/>
        </w:rPr>
      </w:pPr>
    </w:p>
    <w:p>
      <w:pPr>
        <w:sectPr>
          <w:pgSz w:w="11900" w:h="16838" w:orient="portrait"/>
          <w:cols w:equalWidth="0" w:num="2">
            <w:col w:w="1380" w:space="320"/>
            <w:col w:w="8519"/>
          </w:cols>
          <w:pgMar w:left="240" w:top="136" w:right="1440" w:bottom="0" w:gutter="0" w:footer="0" w:header="0"/>
          <w:type w:val="continuous"/>
        </w:sectPr>
      </w:pPr>
    </w:p>
    <w:p>
      <w:pPr>
        <w:spacing w:after="0" w:line="1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Names of Reporting Persons</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IRS Identification Nos. of Above Persons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right"/>
        <w:ind w:right="2319"/>
        <w:spacing w:after="0"/>
        <w:rPr>
          <w:sz w:val="20"/>
          <w:szCs w:val="20"/>
          <w:color w:val="auto"/>
        </w:rPr>
      </w:pPr>
      <w:r>
        <w:rPr>
          <w:rFonts w:ascii="Courier New" w:cs="Courier New" w:eastAsia="Courier New" w:hAnsi="Courier New"/>
          <w:sz w:val="16"/>
          <w:szCs w:val="16"/>
          <w:color w:val="auto"/>
        </w:rPr>
        <w:t>MBC Investments Corporation</w:t>
      </w:r>
    </w:p>
    <w:p>
      <w:pPr>
        <w:spacing w:after="0" w:line="16" w:lineRule="exact"/>
        <w:rPr>
          <w:sz w:val="20"/>
          <w:szCs w:val="20"/>
          <w:color w:val="auto"/>
        </w:rPr>
      </w:pPr>
    </w:p>
    <w:p>
      <w:pPr>
        <w:jc w:val="right"/>
        <w:ind w:right="2319"/>
        <w:spacing w:after="0"/>
        <w:rPr>
          <w:sz w:val="20"/>
          <w:szCs w:val="20"/>
          <w:color w:val="auto"/>
        </w:rPr>
      </w:pPr>
      <w:r>
        <w:rPr>
          <w:rFonts w:ascii="Courier New" w:cs="Courier New" w:eastAsia="Courier New" w:hAnsi="Courier New"/>
          <w:sz w:val="18"/>
          <w:szCs w:val="18"/>
          <w:color w:val="auto"/>
        </w:rPr>
        <w:t>IRS No.51-0301132</w:t>
      </w:r>
    </w:p>
    <w:p>
      <w:pPr>
        <w:spacing w:after="0" w:line="200" w:lineRule="exact"/>
        <w:rPr>
          <w:sz w:val="20"/>
          <w:szCs w:val="20"/>
          <w:color w:val="auto"/>
        </w:rPr>
      </w:pPr>
    </w:p>
    <w:p>
      <w:pPr>
        <w:sectPr>
          <w:pgSz w:w="11900" w:h="16838" w:orient="portrait"/>
          <w:cols w:equalWidth="0" w:num="2">
            <w:col w:w="5060" w:space="0"/>
            <w:col w:w="5159"/>
          </w:cols>
          <w:pgMar w:left="240" w:top="136" w:right="1440" w:bottom="0" w:gutter="0" w:footer="0" w:header="0"/>
          <w:type w:val="continuous"/>
        </w:sectPr>
      </w:pPr>
    </w:p>
    <w:p>
      <w:pPr>
        <w:spacing w:after="0" w:line="1" w:lineRule="exact"/>
        <w:rPr>
          <w:sz w:val="20"/>
          <w:szCs w:val="20"/>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280" w:hanging="429"/>
        <w:spacing w:after="0" w:line="238" w:lineRule="auto"/>
        <w:tabs>
          <w:tab w:leader="none" w:pos="128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 (   )</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600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Citizenship or Place of Organization</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Delaware</w:t>
            </w:r>
          </w:p>
        </w:tc>
      </w:tr>
      <w:tr>
        <w:trPr>
          <w:trHeight w:val="405"/>
        </w:trPr>
        <w:tc>
          <w:tcPr>
            <w:tcW w:w="2540" w:type="dxa"/>
            <w:vAlign w:val="bottom"/>
            <w:gridSpan w:val="2"/>
          </w:tcPr>
          <w:p>
            <w:pPr>
              <w:spacing w:after="0"/>
              <w:rPr>
                <w:sz w:val="20"/>
                <w:szCs w:val="20"/>
                <w:color w:val="auto"/>
              </w:rPr>
            </w:pPr>
            <w:r>
              <w:rPr>
                <w:rFonts w:ascii="Courier New" w:cs="Courier New" w:eastAsia="Courier New" w:hAnsi="Courier New"/>
                <w:sz w:val="18"/>
                <w:szCs w:val="18"/>
                <w:color w:val="auto"/>
              </w:rPr>
              <w:t>Number of Shares</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3,393,141</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1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190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3,477,803</w:t>
            </w:r>
          </w:p>
        </w:tc>
      </w:tr>
      <w:tr>
        <w:trPr>
          <w:trHeight w:val="405"/>
        </w:trPr>
        <w:tc>
          <w:tcPr>
            <w:tcW w:w="6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Shared Dispositive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 Each</w:t>
            </w:r>
          </w:p>
        </w:tc>
        <w:tc>
          <w:tcPr>
            <w:tcW w:w="5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Reporting Person</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3,477,803</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(10)</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Check if the Aggregated Amount in Row (9) Excludes Certain</w:t>
            </w: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6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Shares (see Instructions)</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(11)</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0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5.37%</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(12)</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Type of Reporting Person (See Instructions)</w:t>
            </w:r>
          </w:p>
        </w:tc>
        <w:tc>
          <w:tcPr>
            <w:tcW w:w="7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HC</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0"/>
          <w:szCs w:val="20"/>
          <w:color w:val="auto"/>
        </w:rPr>
      </w:pPr>
    </w:p>
    <w:p>
      <w:pPr>
        <w:spacing w:after="0"/>
        <w:tabs>
          <w:tab w:leader="none" w:pos="1360" w:val="left"/>
          <w:tab w:leader="none" w:pos="3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8"/>
          <w:szCs w:val="18"/>
          <w:color w:val="auto"/>
        </w:rPr>
        <w:t>Name of Issuer:</w:t>
      </w:r>
      <w:r>
        <w:rPr>
          <w:sz w:val="20"/>
          <w:szCs w:val="20"/>
          <w:color w:val="auto"/>
        </w:rPr>
        <w:tab/>
      </w:r>
      <w:r>
        <w:rPr>
          <w:rFonts w:ascii="Courier New" w:cs="Courier New" w:eastAsia="Courier New" w:hAnsi="Courier New"/>
          <w:sz w:val="16"/>
          <w:szCs w:val="16"/>
          <w:color w:val="auto"/>
        </w:rPr>
        <w:t>NRG Yield, Inc.</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211 Carnegie Center</w:t>
      </w:r>
    </w:p>
    <w:p>
      <w:pPr>
        <w:ind w:left="3580"/>
        <w:spacing w:after="0" w:line="238" w:lineRule="auto"/>
        <w:rPr>
          <w:sz w:val="20"/>
          <w:szCs w:val="20"/>
          <w:color w:val="auto"/>
        </w:rPr>
      </w:pPr>
      <w:r>
        <w:rPr>
          <w:rFonts w:ascii="Courier New" w:cs="Courier New" w:eastAsia="Courier New" w:hAnsi="Courier New"/>
          <w:sz w:val="18"/>
          <w:szCs w:val="18"/>
          <w:color w:val="auto"/>
        </w:rPr>
        <w:t>Princeton, New Jersey 08540</w:t>
      </w:r>
    </w:p>
    <w:p>
      <w:pPr>
        <w:ind w:left="3580"/>
        <w:spacing w:after="0"/>
        <w:rPr>
          <w:sz w:val="20"/>
          <w:szCs w:val="20"/>
          <w:color w:val="auto"/>
        </w:rPr>
      </w:pPr>
      <w:r>
        <w:rPr>
          <w:rFonts w:ascii="Courier New" w:cs="Courier New" w:eastAsia="Courier New" w:hAnsi="Courier New"/>
          <w:sz w:val="18"/>
          <w:szCs w:val="18"/>
          <w:color w:val="auto"/>
        </w:rPr>
        <w:t>United States</w:t>
      </w:r>
    </w:p>
    <w:p>
      <w:pPr>
        <w:spacing w:after="0" w:line="200" w:lineRule="exact"/>
        <w:rPr>
          <w:sz w:val="20"/>
          <w:szCs w:val="20"/>
          <w:color w:val="auto"/>
        </w:rPr>
      </w:pPr>
    </w:p>
    <w:p>
      <w:pPr>
        <w:spacing w:after="0"/>
        <w:tabs>
          <w:tab w:leader="none" w:pos="1360" w:val="left"/>
          <w:tab w:leader="none" w:pos="400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8"/>
          <w:szCs w:val="18"/>
          <w:color w:val="auto"/>
        </w:rPr>
        <w:t>Name of Person Filing:</w:t>
      </w:r>
      <w:r>
        <w:rPr>
          <w:sz w:val="20"/>
          <w:szCs w:val="20"/>
          <w:color w:val="auto"/>
        </w:rPr>
        <w:tab/>
      </w:r>
      <w:r>
        <w:rPr>
          <w:rFonts w:ascii="Courier New" w:cs="Courier New" w:eastAsia="Courier New" w:hAnsi="Courier New"/>
          <w:sz w:val="16"/>
          <w:szCs w:val="16"/>
          <w:color w:val="auto"/>
        </w:rPr>
        <w:t>The Bank of New York Mellon Corporation</w:t>
      </w:r>
    </w:p>
    <w:p>
      <w:pPr>
        <w:ind w:left="4020"/>
        <w:spacing w:after="0" w:line="238" w:lineRule="auto"/>
        <w:rPr>
          <w:sz w:val="20"/>
          <w:szCs w:val="20"/>
          <w:color w:val="auto"/>
        </w:rPr>
      </w:pPr>
      <w:r>
        <w:rPr>
          <w:rFonts w:ascii="Courier New" w:cs="Courier New" w:eastAsia="Courier New" w:hAnsi="Courier New"/>
          <w:sz w:val="18"/>
          <w:szCs w:val="18"/>
          <w:color w:val="auto"/>
        </w:rPr>
        <w:t>and any other reporting person(s)</w:t>
      </w:r>
    </w:p>
    <w:p>
      <w:pPr>
        <w:ind w:left="4020"/>
        <w:spacing w:after="0"/>
        <w:rPr>
          <w:sz w:val="20"/>
          <w:szCs w:val="20"/>
          <w:color w:val="auto"/>
        </w:rPr>
      </w:pPr>
      <w:r>
        <w:rPr>
          <w:rFonts w:ascii="Courier New" w:cs="Courier New" w:eastAsia="Courier New" w:hAnsi="Courier New"/>
          <w:sz w:val="18"/>
          <w:szCs w:val="18"/>
          <w:color w:val="auto"/>
        </w:rPr>
        <w:t>identified on the second part of the</w:t>
      </w:r>
    </w:p>
    <w:p>
      <w:pPr>
        <w:ind w:left="4020"/>
        <w:spacing w:after="0" w:line="237" w:lineRule="auto"/>
        <w:rPr>
          <w:sz w:val="20"/>
          <w:szCs w:val="20"/>
          <w:color w:val="auto"/>
        </w:rPr>
      </w:pPr>
      <w:r>
        <w:rPr>
          <w:rFonts w:ascii="Courier New" w:cs="Courier New" w:eastAsia="Courier New" w:hAnsi="Courier New"/>
          <w:sz w:val="18"/>
          <w:szCs w:val="18"/>
          <w:color w:val="auto"/>
        </w:rPr>
        <w:t>cover page(s) and Exhibit I</w:t>
      </w:r>
    </w:p>
    <w:p>
      <w:pPr>
        <w:sectPr>
          <w:pgSz w:w="11900" w:h="16838" w:orient="portrait"/>
          <w:cols w:equalWidth="0" w:num="1">
            <w:col w:w="10219"/>
          </w:cols>
          <w:pgMar w:left="240" w:top="136" w:right="1440" w:bottom="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2(b)</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 of Principal Business Office, or if None, Residence:</w:t>
      </w:r>
    </w:p>
    <w:p>
      <w:pPr>
        <w:spacing w:after="0" w:line="4"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C/O The Bank of New York Mellon Corporation</w:t>
      </w:r>
    </w:p>
    <w:p>
      <w:pPr>
        <w:spacing w:after="0" w:line="1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225 Liberty Street</w:t>
      </w:r>
    </w:p>
    <w:p>
      <w:pPr>
        <w:ind w:left="2640"/>
        <w:spacing w:after="0" w:line="238" w:lineRule="auto"/>
        <w:rPr>
          <w:sz w:val="20"/>
          <w:szCs w:val="20"/>
          <w:color w:val="auto"/>
        </w:rPr>
      </w:pPr>
      <w:r>
        <w:rPr>
          <w:rFonts w:ascii="Courier New" w:cs="Courier New" w:eastAsia="Courier New" w:hAnsi="Courier New"/>
          <w:sz w:val="18"/>
          <w:szCs w:val="18"/>
          <w:color w:val="auto"/>
        </w:rPr>
        <w:t>New York, New York 10286</w:t>
      </w:r>
    </w:p>
    <w:p>
      <w:pPr>
        <w:ind w:left="2640"/>
        <w:spacing w:after="0"/>
        <w:rPr>
          <w:sz w:val="20"/>
          <w:szCs w:val="20"/>
          <w:color w:val="auto"/>
        </w:rPr>
      </w:pPr>
      <w:r>
        <w:rPr>
          <w:rFonts w:ascii="Courier New" w:cs="Courier New" w:eastAsia="Courier New" w:hAnsi="Courier New"/>
          <w:sz w:val="18"/>
          <w:szCs w:val="18"/>
          <w:color w:val="auto"/>
        </w:rPr>
        <w:t>(for all reporting persons)</w:t>
      </w:r>
    </w:p>
    <w:p>
      <w:pPr>
        <w:spacing w:after="0" w:line="200" w:lineRule="exact"/>
        <w:rPr>
          <w:sz w:val="20"/>
          <w:szCs w:val="20"/>
          <w:color w:val="auto"/>
        </w:rPr>
      </w:pPr>
    </w:p>
    <w:p>
      <w:pPr>
        <w:sectPr>
          <w:pgSz w:w="11900" w:h="16838" w:orient="portrait"/>
          <w:cols w:equalWidth="0" w:num="2">
            <w:col w:w="960" w:space="520"/>
            <w:col w:w="8739"/>
          </w:cols>
          <w:pgMar w:left="240" w:top="136" w:right="1440" w:bottom="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Citizenship: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See cover page and Exhibit I</w:t>
      </w:r>
    </w:p>
    <w:p>
      <w:pPr>
        <w:spacing w:after="0" w:line="200" w:lineRule="exact"/>
        <w:rPr>
          <w:sz w:val="20"/>
          <w:szCs w:val="20"/>
          <w:color w:val="auto"/>
        </w:rPr>
      </w:pPr>
    </w:p>
    <w:p>
      <w:pPr>
        <w:sectPr>
          <w:pgSz w:w="11900" w:h="16838" w:orient="portrait"/>
          <w:cols w:equalWidth="0" w:num="3">
            <w:col w:w="960" w:space="520"/>
            <w:col w:w="1700" w:space="720"/>
            <w:col w:w="6319"/>
          </w:cols>
          <w:pgMar w:left="240" w:top="136"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Title of Class of Securities: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Stock</w:t>
      </w:r>
    </w:p>
    <w:p>
      <w:pPr>
        <w:spacing w:after="0" w:line="200" w:lineRule="exact"/>
        <w:rPr>
          <w:sz w:val="20"/>
          <w:szCs w:val="20"/>
          <w:color w:val="auto"/>
        </w:rPr>
      </w:pPr>
    </w:p>
    <w:p>
      <w:pPr>
        <w:sectPr>
          <w:pgSz w:w="11900" w:h="16838" w:orient="portrait"/>
          <w:cols w:equalWidth="0" w:num="3">
            <w:col w:w="960" w:space="520"/>
            <w:col w:w="3060" w:space="520"/>
            <w:col w:w="5159"/>
          </w:cols>
          <w:pgMar w:left="240" w:top="136"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62942X405</w:t>
      </w:r>
    </w:p>
    <w:p>
      <w:pPr>
        <w:spacing w:after="0" w:line="200" w:lineRule="exact"/>
        <w:rPr>
          <w:sz w:val="20"/>
          <w:szCs w:val="20"/>
          <w:color w:val="auto"/>
        </w:rPr>
      </w:pPr>
    </w:p>
    <w:p>
      <w:pPr>
        <w:sectPr>
          <w:pgSz w:w="11900" w:h="16838" w:orient="portrait"/>
          <w:cols w:equalWidth="0" w:num="2">
            <w:col w:w="1280" w:space="420"/>
            <w:col w:w="8519"/>
          </w:cols>
          <w:pgMar w:left="240" w:top="136" w:right="1440" w:bottom="0" w:gutter="0" w:footer="0" w:header="0"/>
          <w:type w:val="continuous"/>
        </w:sectPr>
      </w:pPr>
    </w:p>
    <w:p>
      <w:pPr>
        <w:spacing w:after="0" w:line="18" w:lineRule="exact"/>
        <w:rPr>
          <w:sz w:val="20"/>
          <w:szCs w:val="20"/>
          <w:color w:val="auto"/>
        </w:rPr>
      </w:pPr>
    </w:p>
    <w:p>
      <w:pPr>
        <w:jc w:val="center"/>
        <w:ind w:right="3999"/>
        <w:spacing w:after="0"/>
        <w:tabs>
          <w:tab w:leader="none" w:pos="50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See Item 12 of cover page(s) ("Type of Reporting</w:t>
      </w:r>
    </w:p>
    <w:p>
      <w:pPr>
        <w:jc w:val="center"/>
        <w:ind w:right="4099"/>
        <w:spacing w:after="0" w:line="238" w:lineRule="auto"/>
        <w:rPr>
          <w:sz w:val="20"/>
          <w:szCs w:val="20"/>
          <w:color w:val="auto"/>
        </w:rPr>
      </w:pPr>
      <w:r>
        <w:rPr>
          <w:rFonts w:ascii="Courier New" w:cs="Courier New" w:eastAsia="Courier New" w:hAnsi="Courier New"/>
          <w:sz w:val="18"/>
          <w:szCs w:val="18"/>
          <w:color w:val="auto"/>
        </w:rPr>
        <w:t>Person ") for each reporting person.</w:t>
      </w:r>
    </w:p>
    <w:p>
      <w:pPr>
        <w:sectPr>
          <w:pgSz w:w="11900" w:h="16838" w:orient="portrait"/>
          <w:cols w:equalWidth="0" w:num="1">
            <w:col w:w="10219"/>
          </w:cols>
          <w:pgMar w:left="240" w:top="136" w:right="1440" w:bottom="0" w:gutter="0" w:footer="0" w:header="0"/>
          <w:type w:val="continuous"/>
        </w:sectPr>
      </w:pPr>
    </w:p>
    <w:bookmarkStart w:id="2" w:name="page3"/>
    <w:bookmarkEnd w:id="2"/>
    <w:p>
      <w:pPr>
        <w:ind w:left="1160"/>
        <w:spacing w:after="0"/>
        <w:rPr>
          <w:sz w:val="20"/>
          <w:szCs w:val="20"/>
          <w:color w:val="auto"/>
        </w:rPr>
      </w:pPr>
      <w:r>
        <w:rPr>
          <w:rFonts w:ascii="Courier New" w:cs="Courier New" w:eastAsia="Courier New" w:hAnsi="Courier New"/>
          <w:sz w:val="16"/>
          <w:szCs w:val="16"/>
          <w:color w:val="auto"/>
        </w:rPr>
        <w:t>Symbol Category</w:t>
      </w:r>
    </w:p>
    <w:p>
      <w:pPr>
        <w:sectPr>
          <w:pgSz w:w="11900" w:h="16838" w:orient="portrait"/>
          <w:cols w:equalWidth="0" w:num="1">
            <w:col w:w="10219"/>
          </w:cols>
          <w:pgMar w:left="240" w:top="142" w:right="1440" w:bottom="0" w:gutter="0" w:footer="0" w:header="0"/>
        </w:sectPr>
      </w:pPr>
    </w:p>
    <w:p>
      <w:pPr>
        <w:spacing w:after="0" w:line="22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BD</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2619" w:hanging="4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Broker or Dealer registered under Section 15 of the Securities Exchange Act of 1934</w:t>
      </w:r>
    </w:p>
    <w:p>
      <w:pPr>
        <w:spacing w:after="0" w:line="200" w:lineRule="exact"/>
        <w:rPr>
          <w:sz w:val="20"/>
          <w:szCs w:val="20"/>
          <w:color w:val="auto"/>
        </w:rPr>
      </w:pPr>
    </w:p>
    <w:p>
      <w:pPr>
        <w:sectPr>
          <w:pgSz w:w="11900" w:h="16838" w:orient="portrait"/>
          <w:cols w:equalWidth="0" w:num="2">
            <w:col w:w="1500" w:space="720"/>
            <w:col w:w="7999"/>
          </w:cols>
          <w:pgMar w:left="240" w:top="142" w:right="1440" w:bottom="0" w:gutter="0" w:footer="0" w:header="0"/>
          <w:type w:val="continuous"/>
        </w:sectPr>
      </w:pP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BK</w:t>
      </w:r>
    </w:p>
    <w:p>
      <w:pPr>
        <w:spacing w:after="0" w:line="20" w:lineRule="exact"/>
        <w:rPr>
          <w:sz w:val="20"/>
          <w:szCs w:val="20"/>
          <w:color w:val="auto"/>
        </w:rPr>
      </w:pPr>
      <w:r>
        <w:rPr>
          <w:sz w:val="20"/>
          <w:szCs w:val="20"/>
          <w:color w:val="auto"/>
        </w:rPr>
        <w:br w:type="column"/>
      </w:r>
    </w:p>
    <w:p>
      <w:pPr>
        <w:ind w:right="2519" w:hanging="4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Bank as defined in Section 3(a)(6) of the Securities Exchange Act of 1934</w:t>
      </w:r>
    </w:p>
    <w:p>
      <w:pPr>
        <w:spacing w:after="0" w:line="200" w:lineRule="exact"/>
        <w:rPr>
          <w:sz w:val="20"/>
          <w:szCs w:val="20"/>
          <w:color w:val="auto"/>
        </w:rPr>
      </w:pPr>
    </w:p>
    <w:p>
      <w:pPr>
        <w:sectPr>
          <w:pgSz w:w="11900" w:h="16838" w:orient="portrait"/>
          <w:cols w:equalWidth="0" w:num="2">
            <w:col w:w="1500" w:space="720"/>
            <w:col w:w="7999"/>
          </w:cols>
          <w:pgMar w:left="240" w:top="142" w:right="1440" w:bottom="0" w:gutter="0" w:footer="0" w:header="0"/>
          <w:type w:val="continuous"/>
        </w:sectPr>
      </w:pP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IV</w:t>
      </w:r>
    </w:p>
    <w:p>
      <w:pPr>
        <w:spacing w:after="0" w:line="20" w:lineRule="exact"/>
        <w:rPr>
          <w:sz w:val="20"/>
          <w:szCs w:val="20"/>
          <w:color w:val="auto"/>
        </w:rPr>
      </w:pPr>
      <w:r>
        <w:rPr>
          <w:sz w:val="20"/>
          <w:szCs w:val="20"/>
          <w:color w:val="auto"/>
        </w:rPr>
        <w:br w:type="column"/>
      </w:r>
    </w:p>
    <w:p>
      <w:pPr>
        <w:ind w:right="2519" w:hanging="4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Investment Company registered under Section 8 of the Investment Company Act of 1940</w:t>
      </w:r>
    </w:p>
    <w:p>
      <w:pPr>
        <w:spacing w:after="0" w:line="200" w:lineRule="exact"/>
        <w:rPr>
          <w:sz w:val="20"/>
          <w:szCs w:val="20"/>
          <w:color w:val="auto"/>
        </w:rPr>
      </w:pPr>
    </w:p>
    <w:p>
      <w:pPr>
        <w:sectPr>
          <w:pgSz w:w="11900" w:h="16838" w:orient="portrait"/>
          <w:cols w:equalWidth="0" w:num="2">
            <w:col w:w="1500" w:space="720"/>
            <w:col w:w="7999"/>
          </w:cols>
          <w:pgMar w:left="240" w:top="142" w:right="1440" w:bottom="0" w:gutter="0" w:footer="0" w:header="0"/>
          <w:type w:val="continuous"/>
        </w:sectPr>
      </w:pP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IA</w:t>
      </w:r>
    </w:p>
    <w:p>
      <w:pPr>
        <w:spacing w:after="0" w:line="20" w:lineRule="exact"/>
        <w:rPr>
          <w:sz w:val="20"/>
          <w:szCs w:val="20"/>
          <w:color w:val="auto"/>
        </w:rPr>
      </w:pPr>
      <w:r>
        <w:rPr>
          <w:sz w:val="20"/>
          <w:szCs w:val="20"/>
          <w:color w:val="auto"/>
        </w:rPr>
        <w:br w:type="column"/>
      </w:r>
    </w:p>
    <w:p>
      <w:pPr>
        <w:ind w:right="2319" w:hanging="4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Investment Advisor registered under Section 203 of the Investment Advisors Act of 1940</w:t>
      </w:r>
    </w:p>
    <w:p>
      <w:pPr>
        <w:spacing w:after="0" w:line="200" w:lineRule="exact"/>
        <w:rPr>
          <w:sz w:val="20"/>
          <w:szCs w:val="20"/>
          <w:color w:val="auto"/>
        </w:rPr>
      </w:pPr>
    </w:p>
    <w:p>
      <w:pPr>
        <w:sectPr>
          <w:pgSz w:w="11900" w:h="16838" w:orient="portrait"/>
          <w:cols w:equalWidth="0" w:num="2">
            <w:col w:w="1500" w:space="720"/>
            <w:col w:w="7999"/>
          </w:cols>
          <w:pgMar w:left="240" w:top="142" w:right="1440" w:bottom="0" w:gutter="0" w:footer="0" w:header="0"/>
          <w:type w:val="continuous"/>
        </w:sectPr>
      </w:pP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EP</w:t>
      </w:r>
    </w:p>
    <w:p>
      <w:pPr>
        <w:spacing w:after="0" w:line="20" w:lineRule="exact"/>
        <w:rPr>
          <w:sz w:val="20"/>
          <w:szCs w:val="20"/>
          <w:color w:val="auto"/>
        </w:rPr>
      </w:pPr>
      <w:r>
        <w:rPr>
          <w:sz w:val="20"/>
          <w:szCs w:val="20"/>
          <w:color w:val="auto"/>
        </w:rPr>
        <w:br w:type="column"/>
      </w:r>
    </w:p>
    <w:p>
      <w:pPr>
        <w:ind w:right="2519" w:hanging="419"/>
        <w:spacing w:after="0" w:line="275" w:lineRule="auto"/>
        <w:rPr>
          <w:sz w:val="20"/>
          <w:szCs w:val="20"/>
          <w:color w:val="auto"/>
        </w:rPr>
      </w:pPr>
      <w:r>
        <w:rPr>
          <w:rFonts w:ascii="Courier New" w:cs="Courier New" w:eastAsia="Courier New" w:hAnsi="Courier New"/>
          <w:sz w:val="16"/>
          <w:szCs w:val="16"/>
          <w:color w:val="auto"/>
        </w:rPr>
        <w:t>=</w:t>
      </w:r>
      <w:r>
        <w:rPr>
          <w:sz w:val="20"/>
          <w:szCs w:val="20"/>
          <w:color w:val="auto"/>
        </w:rPr>
        <w:t xml:space="preserve"> </w:t>
      </w:r>
      <w:r>
        <w:rPr>
          <w:rFonts w:ascii="Courier New" w:cs="Courier New" w:eastAsia="Courier New" w:hAnsi="Courier New"/>
          <w:sz w:val="16"/>
          <w:szCs w:val="16"/>
          <w:color w:val="auto"/>
        </w:rPr>
        <w:t>Employee Benefit Plan, Pension Fund which is subject to the provisions of the Employee Retirement Income Security Act of 1974 or Endowment Fund; see Section 240.13 - d(1)(b)(1)(ii)(F)</w:t>
      </w:r>
    </w:p>
    <w:p>
      <w:pPr>
        <w:spacing w:after="0" w:line="182" w:lineRule="exact"/>
        <w:rPr>
          <w:sz w:val="20"/>
          <w:szCs w:val="20"/>
          <w:color w:val="auto"/>
        </w:rPr>
      </w:pPr>
    </w:p>
    <w:p>
      <w:pPr>
        <w:sectPr>
          <w:pgSz w:w="11900" w:h="16838" w:orient="portrait"/>
          <w:cols w:equalWidth="0" w:num="2">
            <w:col w:w="1500" w:space="720"/>
            <w:col w:w="7999"/>
          </w:cols>
          <w:pgMar w:left="240" w:top="142" w:right="1440" w:bottom="0" w:gutter="0" w:footer="0" w:header="0"/>
          <w:type w:val="continuous"/>
        </w:sectPr>
      </w:pPr>
    </w:p>
    <w:p>
      <w:pPr>
        <w:ind w:left="1280"/>
        <w:spacing w:after="0"/>
        <w:rPr>
          <w:sz w:val="20"/>
          <w:szCs w:val="20"/>
          <w:color w:val="auto"/>
        </w:rPr>
      </w:pPr>
      <w:r>
        <w:rPr>
          <w:rFonts w:ascii="Courier New" w:cs="Courier New" w:eastAsia="Courier New" w:hAnsi="Courier New"/>
          <w:sz w:val="16"/>
          <w:szCs w:val="16"/>
          <w:color w:val="auto"/>
        </w:rPr>
        <w:t>HC</w:t>
      </w:r>
    </w:p>
    <w:p>
      <w:pPr>
        <w:spacing w:after="0" w:line="20" w:lineRule="exact"/>
        <w:rPr>
          <w:sz w:val="20"/>
          <w:szCs w:val="20"/>
          <w:color w:val="auto"/>
        </w:rPr>
      </w:pPr>
      <w:r>
        <w:rPr>
          <w:sz w:val="20"/>
          <w:szCs w:val="20"/>
          <w:color w:val="auto"/>
        </w:rPr>
        <w:br w:type="column"/>
      </w:r>
    </w:p>
    <w:p>
      <w:pPr>
        <w:ind w:right="2739" w:hanging="4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Parent Holding Company, in accordance with Section 240.13-d(1)(b)(1)(ii)(G)</w:t>
      </w:r>
    </w:p>
    <w:p>
      <w:pPr>
        <w:spacing w:after="0" w:line="200" w:lineRule="exact"/>
        <w:rPr>
          <w:sz w:val="20"/>
          <w:szCs w:val="20"/>
          <w:color w:val="auto"/>
        </w:rPr>
      </w:pPr>
    </w:p>
    <w:p>
      <w:pPr>
        <w:sectPr>
          <w:pgSz w:w="11900" w:h="16838" w:orient="portrait"/>
          <w:cols w:equalWidth="0" w:num="2">
            <w:col w:w="1500" w:space="720"/>
            <w:col w:w="7999"/>
          </w:cols>
          <w:pgMar w:left="240" w:top="142" w:right="1440" w:bottom="0" w:gutter="0" w:footer="0" w:header="0"/>
          <w:type w:val="continuous"/>
        </w:sectPr>
      </w:pPr>
    </w:p>
    <w:p>
      <w:pPr>
        <w:spacing w:after="0" w:line="3" w:lineRule="exact"/>
        <w:rPr>
          <w:sz w:val="20"/>
          <w:szCs w:val="20"/>
          <w:color w:val="auto"/>
        </w:rPr>
      </w:pPr>
    </w:p>
    <w:p>
      <w:pPr>
        <w:spacing w:after="0"/>
        <w:tabs>
          <w:tab w:leader="none" w:pos="840" w:val="left"/>
          <w:tab w:leader="none" w:pos="2100" w:val="left"/>
        </w:tabs>
        <w:rPr>
          <w:sz w:val="20"/>
          <w:szCs w:val="20"/>
          <w:color w:val="auto"/>
        </w:rPr>
      </w:pPr>
      <w:r>
        <w:rPr>
          <w:rFonts w:ascii="Courier New" w:cs="Courier New" w:eastAsia="Courier New" w:hAnsi="Courier New"/>
          <w:sz w:val="18"/>
          <w:szCs w:val="18"/>
          <w:color w:val="auto"/>
        </w:rPr>
        <w:t>Item 4</w:t>
        <w:tab/>
        <w:t>Ownership:</w:t>
      </w:r>
      <w:r>
        <w:rPr>
          <w:sz w:val="20"/>
          <w:szCs w:val="20"/>
          <w:color w:val="auto"/>
        </w:rPr>
        <w:tab/>
      </w:r>
      <w:r>
        <w:rPr>
          <w:rFonts w:ascii="Courier New" w:cs="Courier New" w:eastAsia="Courier New" w:hAnsi="Courier New"/>
          <w:sz w:val="16"/>
          <w:szCs w:val="16"/>
          <w:color w:val="auto"/>
        </w:rPr>
        <w:t>See Item 5 through 9 and 11 of cover page(s)</w:t>
      </w:r>
    </w:p>
    <w:p>
      <w:pPr>
        <w:ind w:left="2120"/>
        <w:spacing w:after="0" w:line="238" w:lineRule="auto"/>
        <w:rPr>
          <w:sz w:val="20"/>
          <w:szCs w:val="20"/>
          <w:color w:val="auto"/>
        </w:rPr>
      </w:pPr>
      <w:r>
        <w:rPr>
          <w:rFonts w:ascii="Courier New" w:cs="Courier New" w:eastAsia="Courier New" w:hAnsi="Courier New"/>
          <w:sz w:val="18"/>
          <w:szCs w:val="18"/>
          <w:color w:val="auto"/>
        </w:rPr>
        <w:t>as to each reporting person.</w:t>
      </w:r>
    </w:p>
    <w:p>
      <w:pPr>
        <w:spacing w:after="0" w:line="207" w:lineRule="exact"/>
        <w:rPr>
          <w:sz w:val="20"/>
          <w:szCs w:val="20"/>
          <w:color w:val="auto"/>
        </w:rPr>
      </w:pPr>
    </w:p>
    <w:p>
      <w:pPr>
        <w:ind w:right="2199"/>
        <w:spacing w:after="0" w:line="270" w:lineRule="auto"/>
        <w:rPr>
          <w:sz w:val="20"/>
          <w:szCs w:val="20"/>
          <w:color w:val="auto"/>
        </w:rPr>
      </w:pPr>
      <w:r>
        <w:rPr>
          <w:rFonts w:ascii="Courier New" w:cs="Courier New" w:eastAsia="Courier New" w:hAnsi="Courier New"/>
          <w:sz w:val="16"/>
          <w:szCs w:val="16"/>
          <w:color w:val="auto"/>
        </w:rPr>
        <w:t>The amount beneficially owned includes, where appropriate, securities not outstanding which are subject to options, warrants, rights or conversion privileges that are exercisable within 60 days. The securities reported herein as beneficially owned may exclude securities of the issuer with respect to which voting and/or dispositive power is exercised by subsidiaries of The Bank of New York Mellon Corporation, or departments or units thereof, independently from the exercise of those powers over the securities reported herein. See SEC Release No. 34-39538 (January 12, 1998). The filing of this Schedule 13G shall not be construed as an admission that The Bank of New York Mellon Corporation, or its direct or indirect subsidiaries, including The Bank of New York Mellon and BNY Mellon, National Association, are for the purposes of Section 13(d) or 13(g) of the Act, the beneficial owners of any securities covered by this Schedule 13G.</w:t>
      </w:r>
    </w:p>
    <w:p>
      <w:pPr>
        <w:spacing w:after="0" w:line="389" w:lineRule="exact"/>
        <w:rPr>
          <w:sz w:val="20"/>
          <w:szCs w:val="20"/>
          <w:color w:val="auto"/>
        </w:rPr>
      </w:pPr>
    </w:p>
    <w:p>
      <w:pPr>
        <w:ind w:right="2519"/>
        <w:spacing w:after="0" w:line="268" w:lineRule="auto"/>
        <w:rPr>
          <w:sz w:val="20"/>
          <w:szCs w:val="20"/>
          <w:color w:val="auto"/>
        </w:rPr>
      </w:pPr>
      <w:r>
        <w:rPr>
          <w:rFonts w:ascii="Courier New" w:cs="Courier New" w:eastAsia="Courier New" w:hAnsi="Courier New"/>
          <w:sz w:val="16"/>
          <w:szCs w:val="16"/>
          <w:color w:val="auto"/>
        </w:rPr>
        <w:t>The following information applies if checked: ( ) The Bank of New York Mellon and/or ( ) The Bank of New York Mellon Trust Company, National Association is/are the trustee of the issuer's employee benefit plan (the</w:t>
      </w:r>
    </w:p>
    <w:p>
      <w:pPr>
        <w:spacing w:after="0" w:line="1" w:lineRule="exact"/>
        <w:rPr>
          <w:sz w:val="20"/>
          <w:szCs w:val="20"/>
          <w:color w:val="auto"/>
        </w:rPr>
      </w:pPr>
    </w:p>
    <w:p>
      <w:pPr>
        <w:ind w:right="1999"/>
        <w:spacing w:after="0" w:line="272" w:lineRule="auto"/>
        <w:rPr>
          <w:sz w:val="20"/>
          <w:szCs w:val="20"/>
          <w:color w:val="auto"/>
        </w:rPr>
      </w:pPr>
      <w:r>
        <w:rPr>
          <w:rFonts w:ascii="Courier New" w:cs="Courier New" w:eastAsia="Courier New" w:hAnsi="Courier New"/>
          <w:sz w:val="16"/>
          <w:szCs w:val="16"/>
          <w:color w:val="auto"/>
        </w:rPr>
        <w:t>Plan), which is subject to ERISA. The securities reported include all shares held of record by such reporting person(s) as trustee of the Plan which have not been allocated to the individual accounts of employee participants in the Plan. The reporting person, however, disclaims beneficial ownership of all shares that have been allocated to the individual accounts of employee participants in the Plan for which directions have been received and followed.</w:t>
      </w:r>
    </w:p>
    <w:p>
      <w:pPr>
        <w:spacing w:after="0" w:line="180"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2519"/>
        <w:spacing w:after="0" w:line="279"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 )</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right="2319"/>
        <w:spacing w:after="0" w:line="268" w:lineRule="auto"/>
        <w:rPr>
          <w:sz w:val="20"/>
          <w:szCs w:val="20"/>
          <w:color w:val="auto"/>
        </w:rPr>
      </w:pPr>
      <w:r>
        <w:rPr>
          <w:rFonts w:ascii="Courier New" w:cs="Courier New" w:eastAsia="Courier New" w:hAnsi="Courier New"/>
          <w:sz w:val="16"/>
          <w:szCs w:val="16"/>
          <w:color w:val="auto"/>
        </w:rPr>
        <w:t>All of the securities are beneficially owned by The Bank of New York Mellon Corporation and its direct or indirect subsidiaries in their various fiduciary capacities. As a result, another entity in every instance</w:t>
      </w:r>
    </w:p>
    <w:p>
      <w:pPr>
        <w:spacing w:after="0" w:line="1"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is entitled to dividends or proceeds of sale. The number of individual accounts holding an interest of 5% or more is ( )</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0" w:type="dxa"/>
            <w:vAlign w:val="bottom"/>
            <w:gridSpan w:val="2"/>
          </w:tcPr>
          <w:p>
            <w:pPr>
              <w:spacing w:after="0"/>
              <w:rPr>
                <w:sz w:val="20"/>
                <w:szCs w:val="20"/>
                <w:color w:val="auto"/>
              </w:rPr>
            </w:pPr>
            <w:r>
              <w:rPr>
                <w:rFonts w:ascii="Courier New" w:cs="Courier New" w:eastAsia="Courier New" w:hAnsi="Courier New"/>
                <w:sz w:val="18"/>
                <w:szCs w:val="18"/>
                <w:color w:val="auto"/>
              </w:rPr>
              <w:t>Item 7</w:t>
            </w:r>
          </w:p>
        </w:tc>
        <w:tc>
          <w:tcPr>
            <w:tcW w:w="2060" w:type="dxa"/>
            <w:vAlign w:val="bottom"/>
            <w:gridSpan w:val="2"/>
          </w:tcPr>
          <w:p>
            <w:pPr>
              <w:ind w:left="120"/>
              <w:spacing w:after="0"/>
              <w:rPr>
                <w:sz w:val="20"/>
                <w:szCs w:val="20"/>
                <w:color w:val="auto"/>
              </w:rPr>
            </w:pPr>
            <w:r>
              <w:rPr>
                <w:rFonts w:ascii="Courier New" w:cs="Courier New" w:eastAsia="Courier New" w:hAnsi="Courier New"/>
                <w:sz w:val="18"/>
                <w:szCs w:val="18"/>
                <w:color w:val="auto"/>
                <w:w w:val="98"/>
              </w:rPr>
              <w:t>Identification and</w:t>
            </w:r>
          </w:p>
        </w:tc>
        <w:tc>
          <w:tcPr>
            <w:tcW w:w="50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Classification of the Subsidiary Which Acquired</w:t>
            </w:r>
          </w:p>
        </w:tc>
      </w:tr>
      <w:tr>
        <w:trPr>
          <w:trHeight w:val="203"/>
        </w:trPr>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60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Security Being Reported by the Parent Holding Company:</w:t>
            </w:r>
          </w:p>
        </w:tc>
        <w:tc>
          <w:tcPr>
            <w:tcW w:w="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See</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 I.</w:t>
            </w:r>
          </w:p>
        </w:tc>
        <w:tc>
          <w:tcPr>
            <w:tcW w:w="44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648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N/A</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w:t>
            </w:r>
          </w:p>
        </w:tc>
        <w:tc>
          <w:tcPr>
            <w:tcW w:w="648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Notice of Dissolution of Group:</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N/A</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and do not have the effect of changing or influencing the control of the issuer of such securities and were not acquired and are not held in connection with or as a participant in any transaction having such purpose or effect.</w:t>
      </w:r>
    </w:p>
    <w:p>
      <w:pPr>
        <w:sectPr>
          <w:pgSz w:w="11900" w:h="16838" w:orient="portrait"/>
          <w:cols w:equalWidth="0" w:num="1">
            <w:col w:w="10219"/>
          </w:cols>
          <w:pgMar w:left="240" w:top="142" w:right="1440" w:bottom="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 This filing is signed by The Bank of New York Mellon Corporation on behalf of all reporting entities pursuant to Rule 13d-1(k)(1) promulgated under the Securities and Exchange Act of 1934, as amended.</w:t>
      </w: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7, 2018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BANK OF NEW YORK MELLON CORPORATION</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IVAN R. ARIAS</w:t>
      </w:r>
    </w:p>
    <w:p>
      <w:pPr>
        <w:spacing w:after="0" w:line="238" w:lineRule="auto"/>
        <w:rPr>
          <w:sz w:val="20"/>
          <w:szCs w:val="20"/>
          <w:color w:val="auto"/>
        </w:rPr>
      </w:pPr>
      <w:r>
        <w:rPr>
          <w:rFonts w:ascii="Courier New" w:cs="Courier New" w:eastAsia="Courier New" w:hAnsi="Courier New"/>
          <w:sz w:val="18"/>
          <w:szCs w:val="18"/>
          <w:color w:val="auto"/>
        </w:rPr>
        <w:t>--------------------------</w:t>
      </w:r>
    </w:p>
    <w:p>
      <w:pPr>
        <w:ind w:left="220"/>
        <w:spacing w:after="0"/>
        <w:rPr>
          <w:sz w:val="20"/>
          <w:szCs w:val="20"/>
          <w:color w:val="auto"/>
        </w:rPr>
      </w:pPr>
      <w:r>
        <w:rPr>
          <w:rFonts w:ascii="Courier New" w:cs="Courier New" w:eastAsia="Courier New" w:hAnsi="Courier New"/>
          <w:sz w:val="18"/>
          <w:szCs w:val="18"/>
          <w:color w:val="auto"/>
        </w:rPr>
        <w:t>Ivan R. Arias</w:t>
      </w:r>
    </w:p>
    <w:p>
      <w:pPr>
        <w:ind w:left="220"/>
        <w:spacing w:after="0" w:line="237" w:lineRule="auto"/>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EXHIBIT I</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The shares reported on the attached Schedule 13G are beneficially owned by the following direct or indirect subsidiaries of The Bank of New York Mellon Corporation, as marked (X):</w:t>
      </w:r>
    </w:p>
    <w:p>
      <w:pPr>
        <w:spacing w:after="0" w:line="209" w:lineRule="exact"/>
        <w:rPr>
          <w:sz w:val="20"/>
          <w:szCs w:val="20"/>
          <w:color w:val="auto"/>
        </w:rPr>
      </w:pPr>
    </w:p>
    <w:p>
      <w:pPr>
        <w:ind w:left="540" w:right="1999" w:hanging="532"/>
        <w:spacing w:after="0" w:line="237"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Item 3 classification of each of the subsidiaries listed below is "Item 3(b) Bank as defined in Section 3(a)(6) of the Act" (15 U.S.C. 78c) or "Item 3(j)A non-U.S. institution in accordance with Rule 240.13d-1 (b)(1)(ii)(J)"</w:t>
      </w:r>
    </w:p>
    <w:p>
      <w:pPr>
        <w:spacing w:after="0" w:line="207" w:lineRule="exact"/>
        <w:rPr>
          <w:rFonts w:ascii="Courier New" w:cs="Courier New" w:eastAsia="Courier New" w:hAnsi="Courier New"/>
          <w:sz w:val="18"/>
          <w:szCs w:val="18"/>
          <w:color w:val="auto"/>
        </w:rPr>
      </w:pPr>
    </w:p>
    <w:p>
      <w:pPr>
        <w:ind w:left="1060" w:right="1779" w:hanging="525"/>
        <w:spacing w:after="0" w:line="268" w:lineRule="auto"/>
        <w:tabs>
          <w:tab w:leader="none" w:pos="1060"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Bank of New York Mellon (parent holding company of Mellon Overseas Investment Corporation; BNY International Financing Corporation;</w:t>
      </w:r>
    </w:p>
    <w:p>
      <w:pPr>
        <w:jc w:val="center"/>
        <w:ind w:right="1999"/>
        <w:spacing w:after="0" w:line="233" w:lineRule="auto"/>
        <w:rPr>
          <w:sz w:val="20"/>
          <w:szCs w:val="20"/>
          <w:color w:val="auto"/>
        </w:rPr>
      </w:pPr>
      <w:r>
        <w:rPr>
          <w:rFonts w:ascii="Courier New" w:cs="Courier New" w:eastAsia="Courier New" w:hAnsi="Courier New"/>
          <w:sz w:val="18"/>
          <w:szCs w:val="18"/>
          <w:color w:val="auto"/>
        </w:rPr>
        <w:t>The Bank of New York Mellon SA/NV; Cutwater Holdings, LLC)</w:t>
      </w:r>
    </w:p>
    <w:p>
      <w:pPr>
        <w:jc w:val="center"/>
        <w:ind w:right="1979"/>
        <w:spacing w:after="0"/>
        <w:tabs>
          <w:tab w:leader="none" w:pos="18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The Bank of New York Mellon Trust Company, National Association</w:t>
      </w:r>
    </w:p>
    <w:p>
      <w:pPr>
        <w:ind w:left="1060" w:hanging="525"/>
        <w:spacing w:after="0" w:line="237" w:lineRule="auto"/>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BNY Mellon, National Association</w:t>
      </w:r>
    </w:p>
    <w:p>
      <w:pPr>
        <w:ind w:left="1060" w:hanging="525"/>
        <w:spacing w:after="0"/>
        <w:tabs>
          <w:tab w:leader="none" w:pos="10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BNY Mellon Trust of Delaware</w:t>
      </w:r>
    </w:p>
    <w:p>
      <w:pPr>
        <w:spacing w:after="0" w:line="4" w:lineRule="exact"/>
        <w:rPr>
          <w:sz w:val="20"/>
          <w:szCs w:val="20"/>
          <w:color w:val="auto"/>
        </w:rPr>
      </w:pPr>
    </w:p>
    <w:p>
      <w:pPr>
        <w:ind w:left="1060" w:right="2419" w:hanging="525"/>
        <w:spacing w:after="0" w:line="235" w:lineRule="auto"/>
        <w:tabs>
          <w:tab w:leader="none" w:pos="744"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Bank of New York Mellon SA/NV (parent holding company of BNY Mellon Service Kapitalanlage-Gesellschaft mbH)</w:t>
      </w:r>
    </w:p>
    <w:p>
      <w:pPr>
        <w:spacing w:after="0" w:line="208" w:lineRule="exact"/>
        <w:rPr>
          <w:rFonts w:ascii="Courier New" w:cs="Courier New" w:eastAsia="Courier New" w:hAnsi="Courier New"/>
          <w:sz w:val="18"/>
          <w:szCs w:val="18"/>
          <w:color w:val="auto"/>
        </w:rPr>
      </w:pPr>
    </w:p>
    <w:p>
      <w:pPr>
        <w:ind w:left="540" w:right="2319" w:hanging="532"/>
        <w:spacing w:after="0" w:line="237"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Item 3 classification of each of the subsidiaries listed below is "Item 3(e) An investment adviser in accordance with Section 240.13d-1 (b)(1)(ii)(E)" or "Item 3(j) A non-U.S. institution in accordance with Rule 240.13d-1(b)(1)(ii)(J)"</w:t>
      </w:r>
    </w:p>
    <w:p>
      <w:pPr>
        <w:spacing w:after="0" w:line="207" w:lineRule="exact"/>
        <w:rPr>
          <w:rFonts w:ascii="Courier New" w:cs="Courier New" w:eastAsia="Courier New" w:hAnsi="Courier New"/>
          <w:sz w:val="18"/>
          <w:szCs w:val="18"/>
          <w:color w:val="auto"/>
        </w:rPr>
      </w:pPr>
    </w:p>
    <w:p>
      <w:pPr>
        <w:ind w:left="1060" w:right="2839" w:hanging="525"/>
        <w:spacing w:after="0" w:line="235" w:lineRule="auto"/>
        <w:tabs>
          <w:tab w:leader="none" w:pos="744"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ARX Investimentos Ltda (parent holding company of BNY Mellon Alocacao de Patrimonia Ltda.)</w:t>
      </w:r>
    </w:p>
    <w:p>
      <w:pPr>
        <w:spacing w:after="0" w:line="1" w:lineRule="exact"/>
        <w:rPr>
          <w:rFonts w:ascii="Courier New" w:cs="Courier New" w:eastAsia="Courier New" w:hAnsi="Courier New"/>
          <w:sz w:val="18"/>
          <w:szCs w:val="18"/>
          <w:color w:val="auto"/>
        </w:rPr>
      </w:pPr>
    </w:p>
    <w:p>
      <w:pPr>
        <w:ind w:left="740" w:hanging="205"/>
        <w:spacing w:after="0" w:line="238" w:lineRule="auto"/>
        <w:tabs>
          <w:tab w:leader="none" w:pos="74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Alocacao de Patrimonia Ltda</w:t>
      </w:r>
    </w:p>
    <w:p>
      <w:pPr>
        <w:ind w:left="740" w:hanging="205"/>
        <w:spacing w:after="0" w:line="238" w:lineRule="auto"/>
        <w:tabs>
          <w:tab w:leader="none" w:pos="74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Servicos Financeiros Distribuidora de</w:t>
      </w:r>
    </w:p>
    <w:p>
      <w:pPr>
        <w:spacing w:after="0" w:line="4" w:lineRule="exact"/>
        <w:rPr>
          <w:rFonts w:ascii="Courier New" w:cs="Courier New" w:eastAsia="Courier New" w:hAnsi="Courier New"/>
          <w:sz w:val="18"/>
          <w:szCs w:val="18"/>
          <w:color w:val="auto"/>
        </w:rPr>
      </w:pPr>
    </w:p>
    <w:p>
      <w:pPr>
        <w:ind w:left="1060" w:right="2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Titulos e Valores Mobiliarios S.A.(parent holding company of BNY Mellon Administracao de Ativos Ltda.)</w:t>
      </w:r>
    </w:p>
    <w:p>
      <w:pPr>
        <w:spacing w:after="0" w:line="1" w:lineRule="exact"/>
        <w:rPr>
          <w:rFonts w:ascii="Courier New" w:cs="Courier New" w:eastAsia="Courier New" w:hAnsi="Courier New"/>
          <w:sz w:val="18"/>
          <w:szCs w:val="18"/>
          <w:color w:val="auto"/>
        </w:rPr>
      </w:pPr>
    </w:p>
    <w:p>
      <w:pPr>
        <w:ind w:left="740" w:hanging="205"/>
        <w:spacing w:after="0" w:line="238" w:lineRule="auto"/>
        <w:tabs>
          <w:tab w:leader="none" w:pos="74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Administracao de Ativos Ltda.</w:t>
      </w:r>
    </w:p>
    <w:p>
      <w:pPr>
        <w:ind w:left="1060" w:hanging="525"/>
        <w:spacing w:after="0"/>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Boston Company Asset Management LLC</w:t>
      </w:r>
    </w:p>
    <w:p>
      <w:pPr>
        <w:spacing w:after="0" w:line="3" w:lineRule="exact"/>
        <w:rPr>
          <w:sz w:val="20"/>
          <w:szCs w:val="20"/>
          <w:color w:val="auto"/>
        </w:rPr>
      </w:pPr>
    </w:p>
    <w:p>
      <w:pPr>
        <w:ind w:left="1060" w:right="2199" w:hanging="525"/>
        <w:spacing w:after="0" w:line="235" w:lineRule="auto"/>
        <w:tabs>
          <w:tab w:leader="none" w:pos="744"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Dreyfus Corporation (parent holding company of MBSC Securities Corporation)</w:t>
      </w:r>
    </w:p>
    <w:p>
      <w:pPr>
        <w:spacing w:after="0" w:line="203" w:lineRule="exact"/>
        <w:rPr>
          <w:sz w:val="20"/>
          <w:szCs w:val="20"/>
          <w:color w:val="auto"/>
        </w:rPr>
      </w:pPr>
    </w:p>
    <w:p>
      <w:pPr>
        <w:ind w:left="1060" w:hanging="525"/>
        <w:spacing w:after="0"/>
        <w:tabs>
          <w:tab w:leader="none" w:pos="10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Lockwood Advisors, Inc.</w:t>
      </w:r>
    </w:p>
    <w:p>
      <w:pPr>
        <w:ind w:left="1060" w:hanging="525"/>
        <w:spacing w:after="0" w:line="238" w:lineRule="auto"/>
        <w:tabs>
          <w:tab w:leader="none" w:pos="10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Mellon Capital Management Corporation</w:t>
      </w:r>
    </w:p>
    <w:p>
      <w:pPr>
        <w:ind w:left="740" w:hanging="205"/>
        <w:spacing w:after="0"/>
        <w:tabs>
          <w:tab w:leader="none" w:pos="74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Newton Investment Management (North America) Limited</w:t>
      </w:r>
    </w:p>
    <w:p>
      <w:pPr>
        <w:ind w:left="740" w:hanging="205"/>
        <w:spacing w:after="0" w:line="238" w:lineRule="auto"/>
        <w:tabs>
          <w:tab w:leader="none" w:pos="74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Newton Investment Management Limited</w:t>
      </w:r>
    </w:p>
    <w:p>
      <w:pPr>
        <w:ind w:left="740" w:hanging="205"/>
        <w:spacing w:after="0" w:line="238" w:lineRule="auto"/>
        <w:tabs>
          <w:tab w:leader="none" w:pos="74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Standish Mellon Asset Management Company LLC</w:t>
      </w:r>
    </w:p>
    <w:p>
      <w:pPr>
        <w:spacing w:after="0" w:line="4" w:lineRule="exact"/>
        <w:rPr>
          <w:rFonts w:ascii="Courier New" w:cs="Courier New" w:eastAsia="Courier New" w:hAnsi="Courier New"/>
          <w:sz w:val="18"/>
          <w:szCs w:val="18"/>
          <w:color w:val="auto"/>
        </w:rPr>
      </w:pPr>
    </w:p>
    <w:p>
      <w:pPr>
        <w:ind w:left="1060" w:right="2419" w:hanging="525"/>
        <w:spacing w:after="0" w:line="235" w:lineRule="auto"/>
        <w:tabs>
          <w:tab w:leader="none" w:pos="744"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CenterSquare Investment Management Holdings, Inc.(parent holding company of CenterSquare Investment Management, Inc.)</w:t>
      </w:r>
    </w:p>
    <w:p>
      <w:pPr>
        <w:spacing w:after="0" w:line="1" w:lineRule="exact"/>
        <w:rPr>
          <w:rFonts w:ascii="Courier New" w:cs="Courier New" w:eastAsia="Courier New" w:hAnsi="Courier New"/>
          <w:sz w:val="18"/>
          <w:szCs w:val="18"/>
          <w:color w:val="auto"/>
        </w:rPr>
      </w:pPr>
    </w:p>
    <w:p>
      <w:pPr>
        <w:ind w:left="740" w:hanging="205"/>
        <w:spacing w:after="0" w:line="238" w:lineRule="auto"/>
        <w:tabs>
          <w:tab w:leader="none" w:pos="74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CenterSquare Investment Management, Inc.</w:t>
      </w:r>
    </w:p>
    <w:p>
      <w:pPr>
        <w:ind w:left="740" w:hanging="205"/>
        <w:spacing w:after="0" w:line="238" w:lineRule="auto"/>
        <w:tabs>
          <w:tab w:leader="none" w:pos="74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Walter Scott &amp; Partners Limited</w:t>
      </w:r>
    </w:p>
    <w:p>
      <w:pPr>
        <w:ind w:left="740" w:hanging="205"/>
        <w:spacing w:after="0" w:line="238" w:lineRule="auto"/>
        <w:tabs>
          <w:tab w:leader="none" w:pos="74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Wealth Management, Advisory Services, Inc.</w:t>
      </w:r>
    </w:p>
    <w:p>
      <w:pPr>
        <w:ind w:left="740" w:hanging="205"/>
        <w:spacing w:after="0" w:line="238" w:lineRule="auto"/>
        <w:tabs>
          <w:tab w:leader="none" w:pos="74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Trust Company(Cayman) Limited</w:t>
      </w:r>
    </w:p>
    <w:p>
      <w:pPr>
        <w:ind w:left="740" w:hanging="205"/>
        <w:spacing w:after="0" w:line="238" w:lineRule="auto"/>
        <w:tabs>
          <w:tab w:leader="none" w:pos="74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Investment Management Cayman Limited</w:t>
      </w:r>
    </w:p>
    <w:p>
      <w:pPr>
        <w:ind w:left="740" w:hanging="205"/>
        <w:spacing w:after="0" w:line="238" w:lineRule="auto"/>
        <w:tabs>
          <w:tab w:leader="none" w:pos="74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Cutwater Asset Management Corporation</w:t>
      </w:r>
    </w:p>
    <w:p>
      <w:pPr>
        <w:ind w:left="740" w:hanging="205"/>
        <w:spacing w:after="0" w:line="238" w:lineRule="auto"/>
        <w:tabs>
          <w:tab w:leader="none" w:pos="74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Cutwater Investor Services Corporation</w:t>
      </w:r>
    </w:p>
    <w:p>
      <w:pPr>
        <w:ind w:left="740" w:hanging="205"/>
        <w:spacing w:after="0" w:line="238" w:lineRule="auto"/>
        <w:tabs>
          <w:tab w:leader="none" w:pos="74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Pareto Investment Management Limited</w:t>
      </w:r>
    </w:p>
    <w:p>
      <w:pPr>
        <w:ind w:left="740" w:hanging="205"/>
        <w:spacing w:after="0" w:line="238" w:lineRule="auto"/>
        <w:tabs>
          <w:tab w:leader="none" w:pos="74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Asset Management Japan Limited</w:t>
      </w:r>
    </w:p>
    <w:p>
      <w:pPr>
        <w:spacing w:after="0" w:line="207" w:lineRule="exact"/>
        <w:rPr>
          <w:rFonts w:ascii="Courier New" w:cs="Courier New" w:eastAsia="Courier New" w:hAnsi="Courier New"/>
          <w:sz w:val="18"/>
          <w:szCs w:val="18"/>
          <w:color w:val="auto"/>
        </w:rPr>
      </w:pPr>
    </w:p>
    <w:p>
      <w:pPr>
        <w:ind w:left="540" w:right="2419" w:hanging="532"/>
        <w:spacing w:after="0" w:line="268" w:lineRule="auto"/>
        <w:tabs>
          <w:tab w:leader="none" w:pos="54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Item 3 classification of each of the subsidiaries listed below is "Item 3(a) Broker or dealer registered under Section 15 of the Act"</w:t>
      </w:r>
    </w:p>
    <w:p>
      <w:pPr>
        <w:ind w:left="540" w:right="21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(15 U.S.C. 78c) or "Item 3(j) A non-U.S. institution in accordance with Rule 240.13d-1(b)(1)(ii)(J)"</w:t>
      </w:r>
    </w:p>
    <w:p>
      <w:pPr>
        <w:spacing w:after="0" w:line="202" w:lineRule="exact"/>
        <w:rPr>
          <w:rFonts w:ascii="Courier New" w:cs="Courier New" w:eastAsia="Courier New" w:hAnsi="Courier New"/>
          <w:sz w:val="16"/>
          <w:szCs w:val="16"/>
          <w:color w:val="auto"/>
        </w:rPr>
      </w:pPr>
    </w:p>
    <w:p>
      <w:pPr>
        <w:ind w:left="740" w:hanging="205"/>
        <w:spacing w:after="0"/>
        <w:tabs>
          <w:tab w:leader="none" w:pos="74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Capital Markets, LLC</w:t>
      </w:r>
    </w:p>
    <w:p>
      <w:pPr>
        <w:ind w:left="740" w:hanging="205"/>
        <w:spacing w:after="0" w:line="238" w:lineRule="auto"/>
        <w:tabs>
          <w:tab w:leader="none" w:pos="74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MBSC Securities Corporation</w:t>
      </w: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6"/>
          <w:szCs w:val="16"/>
          <w:color w:val="auto"/>
        </w:rPr>
        <w:t>Pershing LLC</w:t>
      </w:r>
    </w:p>
    <w:p>
      <w:pPr>
        <w:sectPr>
          <w:pgSz w:w="11900" w:h="16838" w:orient="portrait"/>
          <w:cols w:equalWidth="0" w:num="1">
            <w:col w:w="10219"/>
          </w:cols>
          <w:pgMar w:left="240" w:top="136" w:right="1440" w:bottom="0" w:gutter="0" w:footer="0" w:header="0"/>
        </w:sectPr>
      </w:pPr>
    </w:p>
    <w:bookmarkStart w:id="4" w:name="page5"/>
    <w:bookmarkEnd w:id="4"/>
    <w:p>
      <w:pPr>
        <w:ind w:left="540" w:right="2099" w:hanging="532"/>
        <w:spacing w:after="0" w:line="236"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Item 3 classification of each of the subsidiaries listed below is "Item 3(g) a parent holding company or control person in accordance with Rule 13d-1(b)(1)(ii)(G)"</w:t>
      </w:r>
    </w:p>
    <w:p>
      <w:pPr>
        <w:spacing w:after="0" w:line="203" w:lineRule="exact"/>
        <w:rPr>
          <w:sz w:val="20"/>
          <w:szCs w:val="20"/>
          <w:color w:val="auto"/>
        </w:rPr>
      </w:pPr>
    </w:p>
    <w:p>
      <w:pPr>
        <w:ind w:left="1060" w:hanging="525"/>
        <w:spacing w:after="0"/>
        <w:tabs>
          <w:tab w:leader="none" w:pos="10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Bank of New York Mellon Corporation</w:t>
      </w:r>
    </w:p>
    <w:p>
      <w:pPr>
        <w:spacing w:after="0" w:line="4" w:lineRule="exact"/>
        <w:rPr>
          <w:sz w:val="20"/>
          <w:szCs w:val="20"/>
          <w:color w:val="auto"/>
        </w:rPr>
      </w:pPr>
    </w:p>
    <w:p>
      <w:pPr>
        <w:ind w:left="1060" w:right="2319" w:hanging="525"/>
        <w:spacing w:after="0" w:line="235" w:lineRule="auto"/>
        <w:tabs>
          <w:tab w:leader="none" w:pos="10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B.N.Y. Holdings (Delaware) Corporation (parent holding company of BNY Mellon Trust of Delaware)</w:t>
      </w:r>
    </w:p>
    <w:p>
      <w:pPr>
        <w:spacing w:after="0" w:line="6" w:lineRule="exact"/>
        <w:rPr>
          <w:sz w:val="20"/>
          <w:szCs w:val="20"/>
          <w:color w:val="auto"/>
        </w:rPr>
      </w:pPr>
    </w:p>
    <w:p>
      <w:pPr>
        <w:ind w:left="1060" w:right="2319" w:hanging="525"/>
        <w:spacing w:after="0" w:line="235" w:lineRule="auto"/>
        <w:tabs>
          <w:tab w:leader="none" w:pos="10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BNY Mellon IHC, LLC (as parent holding company of MBC Investments Corporation)</w:t>
      </w:r>
    </w:p>
    <w:p>
      <w:pPr>
        <w:spacing w:after="0" w:line="6" w:lineRule="exact"/>
        <w:rPr>
          <w:sz w:val="20"/>
          <w:szCs w:val="20"/>
          <w:color w:val="auto"/>
        </w:rPr>
      </w:pPr>
    </w:p>
    <w:p>
      <w:pPr>
        <w:ind w:left="1060" w:right="1879" w:hanging="525"/>
        <w:spacing w:after="0" w:line="268" w:lineRule="auto"/>
        <w:tabs>
          <w:tab w:leader="none" w:pos="106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MBC Investments Corporation (parent holding company of Mellon Capital Management Corporation; BNY Mellon Investment Management(Jersey) Ltd.; BNY Mellon Investment Management APAC LP; Standish Mellon Asset Management Company LLC; The Boston Company Asset Management LLC;</w:t>
      </w: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Dreyfus Corporation; ARX Investimentos Ltda. - Brazil</w:t>
      </w:r>
    </w:p>
    <w:p>
      <w:pPr>
        <w:spacing w:after="0" w:line="5" w:lineRule="exact"/>
        <w:rPr>
          <w:sz w:val="20"/>
          <w:szCs w:val="20"/>
          <w:color w:val="auto"/>
        </w:rPr>
      </w:pPr>
    </w:p>
    <w:p>
      <w:pPr>
        <w:ind w:left="1060" w:right="1779" w:hanging="525"/>
        <w:spacing w:after="0" w:line="235" w:lineRule="auto"/>
        <w:tabs>
          <w:tab w:leader="none" w:pos="744"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Investment Management (Jersey) Ltd. (parent holding company of BNY Mellon Investment Management (Europe) Ltd.)</w:t>
      </w:r>
    </w:p>
    <w:p>
      <w:pPr>
        <w:spacing w:after="0" w:line="6" w:lineRule="exact"/>
        <w:rPr>
          <w:sz w:val="20"/>
          <w:szCs w:val="20"/>
          <w:color w:val="auto"/>
        </w:rPr>
      </w:pPr>
    </w:p>
    <w:p>
      <w:pPr>
        <w:ind w:left="1060" w:right="1779" w:hanging="525"/>
        <w:spacing w:after="0" w:line="235" w:lineRule="auto"/>
        <w:tabs>
          <w:tab w:leader="none" w:pos="744"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Investment Management (Europe) Ltd. (parent holding company of BNY Mellon Investment Management Europe Holdings Ltd.;</w:t>
      </w:r>
    </w:p>
    <w:p>
      <w:pPr>
        <w:spacing w:after="0" w:line="1" w:lineRule="exact"/>
        <w:rPr>
          <w:rFonts w:ascii="Courier New" w:cs="Courier New" w:eastAsia="Courier New" w:hAnsi="Courier New"/>
          <w:sz w:val="18"/>
          <w:szCs w:val="18"/>
          <w:color w:val="auto"/>
        </w:rPr>
      </w:pP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BNY Mellon Investment Management Cayman Ltd.)</w:t>
      </w:r>
    </w:p>
    <w:p>
      <w:pPr>
        <w:spacing w:after="0" w:line="5" w:lineRule="exact"/>
        <w:rPr>
          <w:sz w:val="20"/>
          <w:szCs w:val="20"/>
          <w:color w:val="auto"/>
        </w:rPr>
      </w:pPr>
    </w:p>
    <w:p>
      <w:pPr>
        <w:ind w:left="1060" w:right="1879" w:hanging="525"/>
        <w:spacing w:after="0" w:line="268" w:lineRule="auto"/>
        <w:tabs>
          <w:tab w:leader="none" w:pos="744"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BNY Mellon Investment Management Europe Holdings Ltd. (parent holding company of BNY Mellon International Asset Management Group Limited)</w:t>
      </w:r>
    </w:p>
    <w:p>
      <w:pPr>
        <w:ind w:left="1060" w:right="1779" w:hanging="525"/>
        <w:spacing w:after="0" w:line="279" w:lineRule="auto"/>
        <w:tabs>
          <w:tab w:leader="none" w:pos="744"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BNY Mellon International Asset Management Group Limited (parent holding company of Newton Management Limited; BNY Mellon International Asset Management (Holdings) Limited; Insight Investment Management</w:t>
      </w:r>
    </w:p>
    <w:p>
      <w:pPr>
        <w:spacing w:after="0" w:line="178" w:lineRule="exact"/>
        <w:rPr>
          <w:sz w:val="20"/>
          <w:szCs w:val="20"/>
          <w:color w:val="auto"/>
        </w:rPr>
      </w:pPr>
    </w:p>
    <w:p>
      <w:pPr>
        <w:ind w:left="1060" w:right="1779" w:hanging="525"/>
        <w:spacing w:after="0" w:line="236" w:lineRule="auto"/>
        <w:tabs>
          <w:tab w:leader="none" w:pos="744"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Newton Management Limited (parent holding company of Newton Investment Management (North America) Limited; Newton Investment Management Limited)</w:t>
      </w:r>
    </w:p>
    <w:p>
      <w:pPr>
        <w:spacing w:after="0" w:line="6" w:lineRule="exact"/>
        <w:rPr>
          <w:sz w:val="20"/>
          <w:szCs w:val="20"/>
          <w:color w:val="auto"/>
        </w:rPr>
      </w:pPr>
    </w:p>
    <w:p>
      <w:pPr>
        <w:ind w:left="1060" w:right="1999" w:hanging="526"/>
        <w:spacing w:after="0" w:line="236" w:lineRule="auto"/>
        <w:tabs>
          <w:tab w:leader="none" w:pos="1040" w:val="left"/>
        </w:tabs>
        <w:rPr>
          <w:sz w:val="20"/>
          <w:szCs w:val="20"/>
          <w:color w:val="auto"/>
        </w:rPr>
      </w:pPr>
      <w:r>
        <w:rPr>
          <w:rFonts w:ascii="Courier New" w:cs="Courier New" w:eastAsia="Courier New" w:hAnsi="Courier New"/>
          <w:sz w:val="18"/>
          <w:szCs w:val="18"/>
          <w:color w:val="auto"/>
        </w:rPr>
        <w:t>( )</w:t>
        <w:tab/>
        <w:t>BNY Mellon International Asset Management (Holdings) Limited (parent holding company of BNY Mellon International Asset Management (Holdings) No. 1 Limited)</w:t>
      </w:r>
    </w:p>
    <w:p>
      <w:pPr>
        <w:spacing w:after="0" w:line="6" w:lineRule="exact"/>
        <w:rPr>
          <w:sz w:val="20"/>
          <w:szCs w:val="20"/>
          <w:color w:val="auto"/>
        </w:rPr>
      </w:pPr>
    </w:p>
    <w:p>
      <w:pPr>
        <w:ind w:left="1060" w:right="2199" w:hanging="526"/>
        <w:spacing w:after="0" w:line="268" w:lineRule="auto"/>
        <w:tabs>
          <w:tab w:leader="none" w:pos="10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BNY Mellon International Asset Management (Holdings) No. 1 Limited (parent holding company of Walter Scott &amp; Partners Limited)</w:t>
      </w:r>
    </w:p>
    <w:p>
      <w:pPr>
        <w:ind w:left="1060" w:right="2419" w:hanging="525"/>
        <w:spacing w:after="0" w:line="235" w:lineRule="auto"/>
        <w:tabs>
          <w:tab w:leader="none" w:pos="744"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Insight Investment Management Limited (parent holding company of Insight Investment Management (Global) Limited; Pareto</w:t>
      </w:r>
    </w:p>
    <w:p>
      <w:pPr>
        <w:ind w:left="1060"/>
        <w:spacing w:after="0"/>
        <w:rPr>
          <w:sz w:val="20"/>
          <w:szCs w:val="20"/>
          <w:color w:val="auto"/>
        </w:rPr>
      </w:pPr>
      <w:r>
        <w:rPr>
          <w:rFonts w:ascii="Courier New" w:cs="Courier New" w:eastAsia="Courier New" w:hAnsi="Courier New"/>
          <w:sz w:val="18"/>
          <w:szCs w:val="18"/>
          <w:color w:val="auto"/>
        </w:rPr>
        <w:t>Investment Management Limited)</w:t>
      </w:r>
    </w:p>
    <w:p>
      <w:pPr>
        <w:spacing w:after="0" w:line="4" w:lineRule="exact"/>
        <w:rPr>
          <w:sz w:val="20"/>
          <w:szCs w:val="20"/>
          <w:color w:val="auto"/>
        </w:rPr>
      </w:pPr>
    </w:p>
    <w:p>
      <w:pPr>
        <w:ind w:left="1060" w:right="2099" w:hanging="526"/>
        <w:spacing w:after="0" w:line="235" w:lineRule="auto"/>
        <w:tabs>
          <w:tab w:leader="none" w:pos="1040" w:val="left"/>
        </w:tabs>
        <w:rPr>
          <w:sz w:val="20"/>
          <w:szCs w:val="20"/>
          <w:color w:val="auto"/>
        </w:rPr>
      </w:pPr>
      <w:r>
        <w:rPr>
          <w:rFonts w:ascii="Courier New" w:cs="Courier New" w:eastAsia="Courier New" w:hAnsi="Courier New"/>
          <w:sz w:val="18"/>
          <w:szCs w:val="18"/>
          <w:color w:val="auto"/>
        </w:rPr>
        <w:t>( )</w:t>
        <w:tab/>
        <w:t>BNY Mellon Investment Management APAC LP (Parent holding company of BNY Mellon Investment Management (APAC) Holdings Limited</w:t>
      </w:r>
    </w:p>
    <w:p>
      <w:pPr>
        <w:spacing w:after="0" w:line="6" w:lineRule="exact"/>
        <w:rPr>
          <w:sz w:val="20"/>
          <w:szCs w:val="20"/>
          <w:color w:val="auto"/>
        </w:rPr>
      </w:pPr>
    </w:p>
    <w:p>
      <w:pPr>
        <w:ind w:left="1060" w:right="2319" w:hanging="525"/>
        <w:spacing w:after="0" w:line="235" w:lineRule="auto"/>
        <w:tabs>
          <w:tab w:leader="none" w:pos="744"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Investment Management (APAC) Holdings Limited (parent holding company of BNY Mellon Asset Management Japan Limited)</w:t>
      </w:r>
    </w:p>
    <w:p>
      <w:pPr>
        <w:spacing w:after="0" w:line="6" w:lineRule="exact"/>
        <w:rPr>
          <w:sz w:val="20"/>
          <w:szCs w:val="20"/>
          <w:color w:val="auto"/>
        </w:rPr>
      </w:pPr>
    </w:p>
    <w:p>
      <w:pPr>
        <w:ind w:left="1060" w:right="1879" w:hanging="525"/>
        <w:spacing w:after="0" w:line="235" w:lineRule="auto"/>
        <w:tabs>
          <w:tab w:leader="none" w:pos="10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Pershing Group LLC (parent holding company of Lockwood Advisors, Inc; Pershing LLC)</w:t>
      </w:r>
    </w:p>
    <w:p>
      <w:pPr>
        <w:ind w:left="740" w:hanging="205"/>
        <w:spacing w:after="0"/>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Mellon Overseas Investment Corporation (parent holding company of</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Mellon Canada Holding Company; BNY Mellon Participacoes Ltda.)</w:t>
      </w:r>
    </w:p>
    <w:p>
      <w:pPr>
        <w:spacing w:after="0" w:line="5" w:lineRule="exact"/>
        <w:rPr>
          <w:sz w:val="20"/>
          <w:szCs w:val="20"/>
          <w:color w:val="auto"/>
        </w:rPr>
      </w:pPr>
    </w:p>
    <w:p>
      <w:pPr>
        <w:jc w:val="both"/>
        <w:ind w:left="1060" w:right="2099" w:hanging="526"/>
        <w:spacing w:after="0" w:line="235" w:lineRule="auto"/>
        <w:tabs>
          <w:tab w:leader="none" w:pos="1040" w:val="left"/>
        </w:tabs>
        <w:rPr>
          <w:sz w:val="20"/>
          <w:szCs w:val="20"/>
          <w:color w:val="auto"/>
        </w:rPr>
      </w:pPr>
      <w:r>
        <w:rPr>
          <w:rFonts w:ascii="Courier New" w:cs="Courier New" w:eastAsia="Courier New" w:hAnsi="Courier New"/>
          <w:sz w:val="18"/>
          <w:szCs w:val="18"/>
          <w:color w:val="auto"/>
        </w:rPr>
        <w:t>( )</w:t>
        <w:tab/>
        <w:t>Mellon Canada Holding Company (parent holding company of BNY Mellon Wealth Management, Advisory Services, Inc)</w:t>
      </w:r>
    </w:p>
    <w:p>
      <w:pPr>
        <w:spacing w:after="0" w:line="6" w:lineRule="exact"/>
        <w:rPr>
          <w:sz w:val="20"/>
          <w:szCs w:val="20"/>
          <w:color w:val="auto"/>
        </w:rPr>
      </w:pPr>
    </w:p>
    <w:p>
      <w:pPr>
        <w:jc w:val="both"/>
        <w:ind w:left="1060" w:right="2099" w:hanging="526"/>
        <w:spacing w:after="0" w:line="236" w:lineRule="auto"/>
        <w:tabs>
          <w:tab w:leader="none" w:pos="1040" w:val="left"/>
        </w:tabs>
        <w:rPr>
          <w:sz w:val="20"/>
          <w:szCs w:val="20"/>
          <w:color w:val="auto"/>
        </w:rPr>
      </w:pPr>
      <w:r>
        <w:rPr>
          <w:rFonts w:ascii="Courier New" w:cs="Courier New" w:eastAsia="Courier New" w:hAnsi="Courier New"/>
          <w:sz w:val="18"/>
          <w:szCs w:val="18"/>
          <w:color w:val="auto"/>
        </w:rPr>
        <w:t>( )</w:t>
        <w:tab/>
        <w:t>BNY Mellon Participacoes Ltda.(parent holding company of BNY Mellon Servicos Financeiros Distribuidora de Titulos e Valores Mobiliarios S.A.)</w:t>
      </w:r>
    </w:p>
    <w:p>
      <w:pPr>
        <w:spacing w:after="0" w:line="6" w:lineRule="exact"/>
        <w:rPr>
          <w:sz w:val="20"/>
          <w:szCs w:val="20"/>
          <w:color w:val="auto"/>
        </w:rPr>
      </w:pPr>
    </w:p>
    <w:p>
      <w:pPr>
        <w:ind w:left="1060" w:right="2199" w:hanging="526"/>
        <w:spacing w:after="0" w:line="235" w:lineRule="auto"/>
        <w:tabs>
          <w:tab w:leader="none" w:pos="1040" w:val="left"/>
        </w:tabs>
        <w:rPr>
          <w:sz w:val="20"/>
          <w:szCs w:val="20"/>
          <w:color w:val="auto"/>
        </w:rPr>
      </w:pPr>
      <w:r>
        <w:rPr>
          <w:rFonts w:ascii="Courier New" w:cs="Courier New" w:eastAsia="Courier New" w:hAnsi="Courier New"/>
          <w:sz w:val="18"/>
          <w:szCs w:val="18"/>
          <w:color w:val="auto"/>
        </w:rPr>
        <w:t>( )</w:t>
        <w:tab/>
        <w:t>BNY International Financing Corporation (parent holding company of BNY Mellon Trust Company (Cayman) Limited)</w:t>
      </w:r>
    </w:p>
    <w:p>
      <w:pPr>
        <w:spacing w:after="0" w:line="6" w:lineRule="exact"/>
        <w:rPr>
          <w:sz w:val="20"/>
          <w:szCs w:val="20"/>
          <w:color w:val="auto"/>
        </w:rPr>
      </w:pPr>
    </w:p>
    <w:p>
      <w:pPr>
        <w:jc w:val="right"/>
        <w:ind w:left="540" w:right="2519"/>
        <w:spacing w:after="0" w:line="268" w:lineRule="auto"/>
        <w:rPr>
          <w:sz w:val="20"/>
          <w:szCs w:val="20"/>
          <w:color w:val="auto"/>
        </w:rPr>
      </w:pPr>
      <w:r>
        <w:rPr>
          <w:rFonts w:ascii="Courier New" w:cs="Courier New" w:eastAsia="Courier New" w:hAnsi="Courier New"/>
          <w:sz w:val="16"/>
          <w:szCs w:val="16"/>
          <w:color w:val="auto"/>
        </w:rPr>
        <w:t>( )  Cutwater Holdings LLC (parent holding company of Cutwater Asset Management Corporation; Cutwater Investor Services Corporation)</w:t>
      </w:r>
    </w:p>
    <w:p>
      <w:pPr>
        <w:ind w:left="1060" w:right="2739" w:hanging="525"/>
        <w:spacing w:after="0" w:line="235" w:lineRule="auto"/>
        <w:tabs>
          <w:tab w:leader="none" w:pos="744"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Capital Markets Holdings, Inc. (parent holding company of BNY Mellon Capital Markets, LLC)</w:t>
      </w:r>
    </w:p>
    <w:p>
      <w:pPr>
        <w:spacing w:after="0" w:line="200" w:lineRule="exact"/>
        <w:rPr>
          <w:sz w:val="20"/>
          <w:szCs w:val="20"/>
          <w:color w:val="auto"/>
        </w:rPr>
      </w:pPr>
    </w:p>
    <w:p>
      <w:pPr>
        <w:spacing w:after="0" w:line="21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NOTE: ALL OF THE LEGAL ENTITIES LISTED UNDER (A), (B), (C) AND (D) ABOVE ARE DIRECT OR INDIRECT SUBSIDIARIES OF THE BANK OF NEW YORK MELLON CORPORATION. BENEFICIAL OWNERSHIP OF MORE THAN FIVE PERCENT OF THE CLASS BY ANY ONE OF THE SUBSIDIARIES OR INTERMEDIATE PARENT HOLDING COMPANIES LISTED ABOVE IS REPORTED ON A JOINT REPORTING PERSON PAGE FOR THAT SUBSIDIARY ON THE ATTACHED SCHEDULE 13G AND IS INCORPORATED IN THE TOTAL PERCENT OF CLASS REPORTED ON THE BANK OF NEW YORK MELLON CORPORATION'S REPORTING PERSON PAGE. (DO NOT ADD THE SHARES OR PERCENT OF CLASS REPORTED ON EACH JOINT REPORTING PERSON PAGE ON THE ATTACHED SCHEDULE 13G TO DETERMINE THE TOTAL PERCENT OF CLASS FOR THE BANK OF NEW YORK MELLON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519"/>
        <w:spacing w:after="0" w:line="272" w:lineRule="auto"/>
        <w:rPr>
          <w:sz w:val="20"/>
          <w:szCs w:val="20"/>
          <w:color w:val="auto"/>
        </w:rPr>
      </w:pPr>
      <w:r>
        <w:rPr>
          <w:rFonts w:ascii="Courier New" w:cs="Courier New" w:eastAsia="Courier New" w:hAnsi="Courier New"/>
          <w:sz w:val="16"/>
          <w:szCs w:val="16"/>
          <w:color w:val="auto"/>
        </w:rPr>
        <w:t>KNOW ALL PERSONS BY THESE PRESENTS that each of the undersigned (each a "Company") does hereby make, constitute and appoint each of Nicholas R. Darrow, Ivan Arias and Andrew Weiser (and any other employee of The Bank of New York Mellon Corporation, or one of its affiliates, associated with the Global Holdings Reporting Group and designated in writing by one of the attorneys-in-fact), acting individually, its true and lawful attorney</w:t>
      </w:r>
    </w:p>
    <w:p>
      <w:pPr>
        <w:sectPr>
          <w:pgSz w:w="11900" w:h="16838" w:orient="portrait"/>
          <w:cols w:equalWidth="0" w:num="1">
            <w:col w:w="10219"/>
          </w:cols>
          <w:pgMar w:left="240" w:top="142" w:right="1440" w:bottom="0" w:gutter="0" w:footer="0" w:header="0"/>
        </w:sectPr>
      </w:pPr>
    </w:p>
    <w:bookmarkStart w:id="5" w:name="page6"/>
    <w:bookmarkEnd w:id="5"/>
    <w:p>
      <w:pPr>
        <w:ind w:right="2319"/>
        <w:spacing w:after="0" w:line="237" w:lineRule="auto"/>
        <w:rPr>
          <w:sz w:val="20"/>
          <w:szCs w:val="20"/>
          <w:color w:val="auto"/>
        </w:rPr>
      </w:pPr>
      <w:r>
        <w:rPr>
          <w:rFonts w:ascii="Courier New" w:cs="Courier New" w:eastAsia="Courier New" w:hAnsi="Courier New"/>
          <w:sz w:val="18"/>
          <w:szCs w:val="18"/>
          <w:color w:val="auto"/>
        </w:rPr>
        <w:t>to execute and deliver in its name and on its behalf, whether the Company is acting individually or as representative of others, any and all filings, be they written or oral, required to be made by the Company with respect to securities which may be deemed to be beneficially owned by the Company or under the Company's investment discretion under:</w:t>
      </w:r>
    </w:p>
    <w:p>
      <w:pPr>
        <w:spacing w:after="0" w:line="209" w:lineRule="exact"/>
        <w:rPr>
          <w:sz w:val="20"/>
          <w:szCs w:val="20"/>
          <w:color w:val="auto"/>
        </w:rPr>
      </w:pPr>
    </w:p>
    <w:p>
      <w:pPr>
        <w:ind w:left="540" w:right="3039" w:hanging="104"/>
        <w:spacing w:after="0" w:line="279" w:lineRule="auto"/>
        <w:rPr>
          <w:sz w:val="20"/>
          <w:szCs w:val="20"/>
          <w:color w:val="auto"/>
        </w:rPr>
      </w:pPr>
      <w:r>
        <w:rPr>
          <w:rFonts w:ascii="Courier New" w:cs="Courier New" w:eastAsia="Courier New" w:hAnsi="Courier New"/>
          <w:sz w:val="16"/>
          <w:szCs w:val="16"/>
          <w:color w:val="auto"/>
        </w:rPr>
        <w:t>*the Securities Exchange Act of 1934, as amended (the "Exchange Act"), including those filings required to be submitted on Form 13F, Schedule 13G, Schedule 13D and Forms 3, 4 and 5, and</w:t>
      </w:r>
    </w:p>
    <w:p>
      <w:pPr>
        <w:spacing w:after="0" w:line="17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laws of any jurisdiction other than the United States</w:t>
      </w:r>
    </w:p>
    <w:p>
      <w:pPr>
        <w:spacing w:after="0" w:line="4" w:lineRule="exact"/>
        <w:rPr>
          <w:sz w:val="20"/>
          <w:szCs w:val="20"/>
          <w:color w:val="auto"/>
        </w:rPr>
      </w:pPr>
    </w:p>
    <w:p>
      <w:pPr>
        <w:ind w:left="540" w:right="3039"/>
        <w:spacing w:after="0" w:line="236" w:lineRule="auto"/>
        <w:rPr>
          <w:sz w:val="20"/>
          <w:szCs w:val="20"/>
          <w:color w:val="auto"/>
        </w:rPr>
      </w:pPr>
      <w:r>
        <w:rPr>
          <w:rFonts w:ascii="Courier New" w:cs="Courier New" w:eastAsia="Courier New" w:hAnsi="Courier New"/>
          <w:sz w:val="18"/>
          <w:szCs w:val="18"/>
          <w:color w:val="auto"/>
        </w:rPr>
        <w:t>of America, including those filings made to disclose securities holdings as required to be submitted to regulatory agencies, exchanges and/or issuers,</w:t>
      </w:r>
    </w:p>
    <w:p>
      <w:pPr>
        <w:spacing w:after="0" w:line="209" w:lineRule="exact"/>
        <w:rPr>
          <w:sz w:val="20"/>
          <w:szCs w:val="20"/>
          <w:color w:val="auto"/>
        </w:rPr>
      </w:pPr>
    </w:p>
    <w:p>
      <w:pPr>
        <w:ind w:right="2519"/>
        <w:spacing w:after="0" w:line="271" w:lineRule="auto"/>
        <w:rPr>
          <w:sz w:val="20"/>
          <w:szCs w:val="20"/>
          <w:color w:val="auto"/>
        </w:rPr>
      </w:pPr>
      <w:r>
        <w:rPr>
          <w:rFonts w:ascii="Courier New" w:cs="Courier New" w:eastAsia="Courier New" w:hAnsi="Courier New"/>
          <w:sz w:val="16"/>
          <w:szCs w:val="16"/>
          <w:color w:val="auto"/>
        </w:rPr>
        <w:t>giving and granting unto each said attorney-in-fact power and authority to correspond with issuers, regulatory authorities, and other entities as is required in support of the filings referenced above, and to act in the premises as fully and to all intents and purposes as the Company might or could do to comply with the applicable regulations if personally present by one of its authorized signatories (including, but not limited to, instructing local counsel on a Company's behalf), hereby ratifying and confirming all that said attorney-in-fact shall lawfully do or cause</w:t>
      </w:r>
    </w:p>
    <w:p>
      <w:pPr>
        <w:spacing w:after="0" w:line="186" w:lineRule="exact"/>
        <w:rPr>
          <w:sz w:val="20"/>
          <w:szCs w:val="20"/>
          <w:color w:val="auto"/>
        </w:rPr>
      </w:pPr>
    </w:p>
    <w:p>
      <w:pPr>
        <w:ind w:right="2519"/>
        <w:spacing w:after="0" w:line="268" w:lineRule="auto"/>
        <w:rPr>
          <w:sz w:val="20"/>
          <w:szCs w:val="20"/>
          <w:color w:val="auto"/>
        </w:rPr>
      </w:pPr>
      <w:r>
        <w:rPr>
          <w:rFonts w:ascii="Courier New" w:cs="Courier New" w:eastAsia="Courier New" w:hAnsi="Courier New"/>
          <w:sz w:val="16"/>
          <w:szCs w:val="16"/>
          <w:color w:val="auto"/>
        </w:rPr>
        <w:t>THIS POWER OF ATTORNEY shall remain in full force and effect until either revoked in writing by the Company or until such time as the person or</w:t>
      </w:r>
    </w:p>
    <w:p>
      <w:pPr>
        <w:ind w:right="2099"/>
        <w:spacing w:after="0" w:line="290" w:lineRule="auto"/>
        <w:rPr>
          <w:sz w:val="20"/>
          <w:szCs w:val="20"/>
          <w:color w:val="auto"/>
        </w:rPr>
      </w:pPr>
      <w:r>
        <w:rPr>
          <w:rFonts w:ascii="Courier New" w:cs="Courier New" w:eastAsia="Courier New" w:hAnsi="Courier New"/>
          <w:sz w:val="16"/>
          <w:szCs w:val="16"/>
          <w:color w:val="auto"/>
        </w:rPr>
        <w:t>to whom power of attorney has been hereby granted cease(s) to be an persons employee of The Bank of New York Mellon Corporation or one of its affiliates.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may be executed in any number of counterparts</w:t>
      </w:r>
    </w:p>
    <w:p>
      <w:pPr>
        <w:spacing w:after="0" w:line="238" w:lineRule="auto"/>
        <w:rPr>
          <w:sz w:val="20"/>
          <w:szCs w:val="20"/>
          <w:color w:val="auto"/>
        </w:rPr>
      </w:pPr>
      <w:r>
        <w:rPr>
          <w:rFonts w:ascii="Courier New" w:cs="Courier New" w:eastAsia="Courier New" w:hAnsi="Courier New"/>
          <w:sz w:val="18"/>
          <w:szCs w:val="18"/>
          <w:color w:val="auto"/>
        </w:rPr>
        <w:t>all of which taken together shall constitute one and the same instrument.</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 WITNESS WHEREOF, the undersigned hereby execute this Agreement effective as of the date set forth below.</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272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Banks/Bank Holding Companies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sectPr>
      </w:pPr>
    </w:p>
    <w:p>
      <w:pPr>
        <w:spacing w:after="0" w:line="224" w:lineRule="exact"/>
        <w:rPr>
          <w:sz w:val="20"/>
          <w:szCs w:val="20"/>
          <w:color w:val="auto"/>
        </w:rPr>
      </w:pPr>
    </w:p>
    <w:p>
      <w:pPr>
        <w:ind w:right="840"/>
        <w:spacing w:after="0" w:line="235" w:lineRule="auto"/>
        <w:rPr>
          <w:sz w:val="20"/>
          <w:szCs w:val="20"/>
          <w:color w:val="auto"/>
        </w:rPr>
      </w:pPr>
      <w:r>
        <w:rPr>
          <w:rFonts w:ascii="Courier New" w:cs="Courier New" w:eastAsia="Courier New" w:hAnsi="Courier New"/>
          <w:sz w:val="18"/>
          <w:szCs w:val="18"/>
          <w:color w:val="auto"/>
        </w:rPr>
        <w:t>THE BANK OF NEW YORK MELLON CORPORATION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MITCHELL E.HARRIS</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Mitchell E. Harris</w:t>
      </w:r>
    </w:p>
    <w:p>
      <w:pPr>
        <w:ind w:left="420"/>
        <w:spacing w:after="0" w:line="237" w:lineRule="auto"/>
        <w:rPr>
          <w:sz w:val="20"/>
          <w:szCs w:val="20"/>
          <w:color w:val="auto"/>
        </w:rPr>
      </w:pPr>
      <w:r>
        <w:rPr>
          <w:rFonts w:ascii="Courier New" w:cs="Courier New" w:eastAsia="Courier New" w:hAnsi="Courier New"/>
          <w:sz w:val="18"/>
          <w:szCs w:val="18"/>
          <w:color w:val="auto"/>
        </w:rPr>
        <w:t>Chief Executive Officer,</w:t>
      </w:r>
    </w:p>
    <w:p>
      <w:pPr>
        <w:ind w:left="420"/>
        <w:spacing w:after="0" w:line="238" w:lineRule="auto"/>
        <w:rPr>
          <w:sz w:val="20"/>
          <w:szCs w:val="20"/>
          <w:color w:val="auto"/>
        </w:rPr>
      </w:pPr>
      <w:r>
        <w:rPr>
          <w:rFonts w:ascii="Courier New" w:cs="Courier New" w:eastAsia="Courier New" w:hAnsi="Courier New"/>
          <w:sz w:val="18"/>
          <w:szCs w:val="18"/>
          <w:color w:val="auto"/>
        </w:rPr>
        <w:t>Investment Management</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March 17, 2017</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NATIONAL ASSOCIATION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THOMAS J. DICKER</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Thomas J. Dicker</w:t>
      </w:r>
    </w:p>
    <w:p>
      <w:pPr>
        <w:ind w:left="420"/>
        <w:spacing w:after="0" w:line="237" w:lineRule="auto"/>
        <w:rPr>
          <w:sz w:val="20"/>
          <w:szCs w:val="20"/>
          <w:color w:val="auto"/>
        </w:rPr>
      </w:pPr>
      <w:r>
        <w:rPr>
          <w:rFonts w:ascii="Courier New" w:cs="Courier New" w:eastAsia="Courier New" w:hAnsi="Courier New"/>
          <w:sz w:val="18"/>
          <w:szCs w:val="18"/>
          <w:color w:val="auto"/>
        </w:rPr>
        <w:t>Chief Operating Officer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9, 2015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BANK OF NEW YORK MELLON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MITCHELL E. HARRIS</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Mitchell E. Harris</w:t>
      </w:r>
    </w:p>
    <w:p>
      <w:pPr>
        <w:jc w:val="right"/>
        <w:spacing w:after="0" w:line="237" w:lineRule="auto"/>
        <w:rPr>
          <w:sz w:val="20"/>
          <w:szCs w:val="20"/>
          <w:color w:val="auto"/>
        </w:rPr>
      </w:pPr>
      <w:r>
        <w:rPr>
          <w:rFonts w:ascii="Courier New" w:cs="Courier New" w:eastAsia="Courier New" w:hAnsi="Courier New"/>
          <w:sz w:val="18"/>
          <w:szCs w:val="18"/>
          <w:color w:val="auto"/>
        </w:rPr>
        <w:t>Senior Executive Vice President</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September 18, 2015</w:t>
      </w:r>
    </w:p>
    <w:p>
      <w:pPr>
        <w:spacing w:after="0" w:line="200" w:lineRule="exact"/>
        <w:rPr>
          <w:sz w:val="20"/>
          <w:szCs w:val="20"/>
          <w:color w:val="auto"/>
        </w:rPr>
      </w:pPr>
    </w:p>
    <w:p>
      <w:pPr>
        <w:spacing w:after="0" w:line="210" w:lineRule="exact"/>
        <w:rPr>
          <w:sz w:val="20"/>
          <w:szCs w:val="20"/>
          <w:color w:val="auto"/>
        </w:rPr>
      </w:pPr>
    </w:p>
    <w:p>
      <w:pPr>
        <w:ind w:right="220"/>
        <w:spacing w:after="0" w:line="290" w:lineRule="auto"/>
        <w:rPr>
          <w:sz w:val="20"/>
          <w:szCs w:val="20"/>
          <w:color w:val="auto"/>
        </w:rPr>
      </w:pPr>
      <w:r>
        <w:rPr>
          <w:rFonts w:ascii="Courier New" w:cs="Courier New" w:eastAsia="Courier New" w:hAnsi="Courier New"/>
          <w:sz w:val="16"/>
          <w:szCs w:val="16"/>
          <w:color w:val="auto"/>
        </w:rPr>
        <w:t>THE BANK OF NEW YORK MELLON TRUST COMPANY, NATIONAL ASSOCIATION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ANTONIO PORTUONDO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Antonio Portuondo</w:t>
      </w:r>
    </w:p>
    <w:p>
      <w:pPr>
        <w:ind w:left="420"/>
        <w:spacing w:after="0" w:line="237" w:lineRule="auto"/>
        <w:rPr>
          <w:sz w:val="20"/>
          <w:szCs w:val="20"/>
          <w:color w:val="auto"/>
        </w:rPr>
      </w:pPr>
      <w:r>
        <w:rPr>
          <w:rFonts w:ascii="Courier New" w:cs="Courier New" w:eastAsia="Courier New" w:hAnsi="Courier New"/>
          <w:sz w:val="18"/>
          <w:szCs w:val="18"/>
          <w:color w:val="auto"/>
        </w:rPr>
        <w:t>President</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20, 2015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TRUST OF DELAWARE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JAMES P. AMBAGIS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NATIONAL ASSOCIATION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DONALD HEBERLE</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Donald Heberle</w:t>
      </w:r>
    </w:p>
    <w:p>
      <w:pPr>
        <w:ind w:left="540"/>
        <w:spacing w:after="0" w:line="237" w:lineRule="auto"/>
        <w:rPr>
          <w:sz w:val="20"/>
          <w:szCs w:val="20"/>
          <w:color w:val="auto"/>
        </w:rPr>
      </w:pPr>
      <w:r>
        <w:rPr>
          <w:rFonts w:ascii="Courier New" w:cs="Courier New" w:eastAsia="Courier New" w:hAnsi="Courier New"/>
          <w:sz w:val="18"/>
          <w:szCs w:val="18"/>
          <w:color w:val="auto"/>
        </w:rPr>
        <w:t>Chief Executive Officer</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September 16, 2015</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BANK OF NEW YORK MELLON SA/NV</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LAURA AHTO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Laura Ahto</w:t>
      </w:r>
    </w:p>
    <w:p>
      <w:pPr>
        <w:ind w:left="420"/>
        <w:spacing w:after="0" w:line="237" w:lineRule="auto"/>
        <w:rPr>
          <w:sz w:val="20"/>
          <w:szCs w:val="20"/>
          <w:color w:val="auto"/>
        </w:rPr>
      </w:pPr>
      <w:r>
        <w:rPr>
          <w:rFonts w:ascii="Courier New" w:cs="Courier New" w:eastAsia="Courier New" w:hAnsi="Courier New"/>
          <w:sz w:val="18"/>
          <w:szCs w:val="18"/>
          <w:color w:val="auto"/>
        </w:rPr>
        <w:t>Chief Executive Officer</w:t>
      </w:r>
    </w:p>
    <w:p>
      <w:pPr>
        <w:spacing w:after="0" w:line="238" w:lineRule="auto"/>
        <w:rPr>
          <w:sz w:val="20"/>
          <w:szCs w:val="20"/>
          <w:color w:val="auto"/>
        </w:rPr>
      </w:pPr>
      <w:r>
        <w:rPr>
          <w:rFonts w:ascii="Courier New" w:cs="Courier New" w:eastAsia="Courier New" w:hAnsi="Courier New"/>
          <w:sz w:val="18"/>
          <w:szCs w:val="18"/>
          <w:color w:val="auto"/>
        </w:rPr>
        <w:t>Date: May 17, 2016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BANK OF NEW YORK MELLON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CURTIS ARLEDGE</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Curtis Arledge</w:t>
      </w:r>
    </w:p>
    <w:p>
      <w:pPr>
        <w:ind w:left="540"/>
        <w:spacing w:after="0" w:line="237" w:lineRule="auto"/>
        <w:rPr>
          <w:sz w:val="20"/>
          <w:szCs w:val="20"/>
          <w:color w:val="auto"/>
        </w:rPr>
      </w:pPr>
      <w:r>
        <w:rPr>
          <w:rFonts w:ascii="Courier New" w:cs="Courier New" w:eastAsia="Courier New" w:hAnsi="Courier New"/>
          <w:sz w:val="18"/>
          <w:szCs w:val="18"/>
          <w:color w:val="auto"/>
        </w:rPr>
        <w:t>Vice Chairman</w:t>
      </w:r>
    </w:p>
    <w:p>
      <w:pPr>
        <w:ind w:left="220"/>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August 26, 2015</w:t>
      </w:r>
    </w:p>
    <w:p>
      <w:pPr>
        <w:spacing w:after="0" w:line="200" w:lineRule="exact"/>
        <w:rPr>
          <w:sz w:val="20"/>
          <w:szCs w:val="20"/>
          <w:color w:val="auto"/>
        </w:rPr>
      </w:pPr>
    </w:p>
    <w:p>
      <w:pPr>
        <w:spacing w:after="0" w:line="210" w:lineRule="exact"/>
        <w:rPr>
          <w:sz w:val="20"/>
          <w:szCs w:val="20"/>
          <w:color w:val="auto"/>
        </w:rPr>
      </w:pPr>
    </w:p>
    <w:p>
      <w:pPr>
        <w:ind w:right="2419"/>
        <w:spacing w:after="0" w:line="290" w:lineRule="auto"/>
        <w:rPr>
          <w:sz w:val="20"/>
          <w:szCs w:val="20"/>
          <w:color w:val="auto"/>
        </w:rPr>
      </w:pPr>
      <w:r>
        <w:rPr>
          <w:rFonts w:ascii="Courier New" w:cs="Courier New" w:eastAsia="Courier New" w:hAnsi="Courier New"/>
          <w:sz w:val="16"/>
          <w:szCs w:val="16"/>
          <w:color w:val="auto"/>
        </w:rPr>
        <w:t>THE BANK OF NEW YORK MELLON TRUST COMPANY, NATIONAL ASSOCIATION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KURTIS R. KURIMSKY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Kurtis R. Kurimsky</w:t>
      </w:r>
    </w:p>
    <w:p>
      <w:pPr>
        <w:ind w:left="540"/>
        <w:spacing w:after="0" w:line="237" w:lineRule="auto"/>
        <w:rPr>
          <w:sz w:val="20"/>
          <w:szCs w:val="20"/>
          <w:color w:val="auto"/>
        </w:rPr>
      </w:pPr>
      <w:r>
        <w:rPr>
          <w:rFonts w:ascii="Courier New" w:cs="Courier New" w:eastAsia="Courier New" w:hAnsi="Courier New"/>
          <w:sz w:val="18"/>
          <w:szCs w:val="18"/>
          <w:color w:val="auto"/>
        </w:rPr>
        <w:t>Executive Vice President</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March 8, 2016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TRUST OF DELAWARE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LEE JAMES WOOLLEY</w:t>
      </w:r>
    </w:p>
    <w:p>
      <w:pPr>
        <w:sectPr>
          <w:pgSz w:w="11900" w:h="16838" w:orient="portrait"/>
          <w:cols w:equalWidth="0" w:num="2">
            <w:col w:w="3700" w:space="620"/>
            <w:col w:w="5899"/>
          </w:cols>
          <w:pgMar w:left="240" w:top="142" w:right="1440" w:bottom="0" w:gutter="0" w:footer="0" w:header="0"/>
          <w:type w:val="continuous"/>
        </w:sectPr>
      </w:pPr>
    </w:p>
    <w:bookmarkStart w:id="6" w:name="page7"/>
    <w:bookmarkEnd w:id="6"/>
    <w:p>
      <w:pPr>
        <w:ind w:left="420"/>
        <w:spacing w:after="0"/>
        <w:tabs>
          <w:tab w:leader="none" w:pos="47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420"/>
        <w:spacing w:after="0"/>
        <w:tabs>
          <w:tab w:leader="none" w:pos="4940" w:val="left"/>
        </w:tabs>
        <w:rPr>
          <w:sz w:val="20"/>
          <w:szCs w:val="20"/>
          <w:color w:val="auto"/>
        </w:rPr>
      </w:pPr>
      <w:r>
        <w:rPr>
          <w:rFonts w:ascii="Courier New" w:cs="Courier New" w:eastAsia="Courier New" w:hAnsi="Courier New"/>
          <w:sz w:val="18"/>
          <w:szCs w:val="18"/>
          <w:color w:val="auto"/>
        </w:rPr>
        <w:t>James P. Ambagis</w:t>
      </w:r>
      <w:r>
        <w:rPr>
          <w:sz w:val="20"/>
          <w:szCs w:val="20"/>
          <w:color w:val="auto"/>
        </w:rPr>
        <w:tab/>
      </w:r>
      <w:r>
        <w:rPr>
          <w:rFonts w:ascii="Courier New" w:cs="Courier New" w:eastAsia="Courier New" w:hAnsi="Courier New"/>
          <w:sz w:val="16"/>
          <w:szCs w:val="16"/>
          <w:color w:val="auto"/>
        </w:rPr>
        <w:t>Lee James Woolley</w:t>
      </w:r>
    </w:p>
    <w:p>
      <w:pPr>
        <w:ind w:left="420"/>
        <w:spacing w:after="0"/>
        <w:tabs>
          <w:tab w:leader="none" w:pos="4940" w:val="left"/>
        </w:tabs>
        <w:rPr>
          <w:sz w:val="20"/>
          <w:szCs w:val="20"/>
          <w:color w:val="auto"/>
        </w:rPr>
      </w:pPr>
      <w:r>
        <w:rPr>
          <w:rFonts w:ascii="Courier New" w:cs="Courier New" w:eastAsia="Courier New" w:hAnsi="Courier New"/>
          <w:sz w:val="18"/>
          <w:szCs w:val="18"/>
          <w:color w:val="auto"/>
        </w:rPr>
        <w:t>President</w:t>
      </w:r>
      <w:r>
        <w:rPr>
          <w:sz w:val="20"/>
          <w:szCs w:val="20"/>
          <w:color w:val="auto"/>
        </w:rPr>
        <w:tab/>
      </w:r>
      <w:r>
        <w:rPr>
          <w:rFonts w:ascii="Courier New" w:cs="Courier New" w:eastAsia="Courier New" w:hAnsi="Courier New"/>
          <w:sz w:val="18"/>
          <w:szCs w:val="18"/>
          <w:color w:val="auto"/>
        </w:rPr>
        <w:t>Chairman and</w:t>
      </w:r>
    </w:p>
    <w:p>
      <w:pPr>
        <w:ind w:left="4960"/>
        <w:spacing w:after="0" w:line="237" w:lineRule="auto"/>
        <w:rPr>
          <w:sz w:val="20"/>
          <w:szCs w:val="20"/>
          <w:color w:val="auto"/>
        </w:rPr>
      </w:pPr>
      <w:r>
        <w:rPr>
          <w:rFonts w:ascii="Courier New" w:cs="Courier New" w:eastAsia="Courier New" w:hAnsi="Courier New"/>
          <w:sz w:val="18"/>
          <w:szCs w:val="18"/>
          <w:color w:val="auto"/>
        </w:rPr>
        <w:t>Chief Executive Officer</w:t>
      </w:r>
    </w:p>
    <w:p>
      <w:pPr>
        <w:spacing w:after="0"/>
        <w:tabs>
          <w:tab w:leader="none" w:pos="720" w:val="left"/>
          <w:tab w:leader="none" w:pos="4300" w:val="left"/>
          <w:tab w:leader="none" w:pos="5040" w:val="left"/>
        </w:tabs>
        <w:rPr>
          <w:sz w:val="20"/>
          <w:szCs w:val="20"/>
          <w:color w:val="auto"/>
        </w:rPr>
      </w:pPr>
      <w:r>
        <w:rPr>
          <w:rFonts w:ascii="Courier New" w:cs="Courier New" w:eastAsia="Courier New" w:hAnsi="Courier New"/>
          <w:sz w:val="18"/>
          <w:szCs w:val="18"/>
          <w:color w:val="auto"/>
        </w:rPr>
        <w:t>Date:</w:t>
        <w:tab/>
        <w:t>October 21, 2015</w:t>
      </w:r>
      <w:r>
        <w:rPr>
          <w:sz w:val="20"/>
          <w:szCs w:val="20"/>
          <w:color w:val="auto"/>
        </w:rPr>
        <w:tab/>
      </w: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19, 2015</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210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Investment Advisers and/or Broker-Dealers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PERSHING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CLAIRE SANTANIELLO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Claire Santaniello</w:t>
      </w:r>
    </w:p>
    <w:p>
      <w:pPr>
        <w:ind w:left="420"/>
        <w:spacing w:after="0" w:line="237" w:lineRule="auto"/>
        <w:rPr>
          <w:sz w:val="20"/>
          <w:szCs w:val="20"/>
          <w:color w:val="auto"/>
        </w:rPr>
      </w:pPr>
      <w:r>
        <w:rPr>
          <w:rFonts w:ascii="Courier New" w:cs="Courier New" w:eastAsia="Courier New" w:hAnsi="Courier New"/>
          <w:sz w:val="18"/>
          <w:szCs w:val="18"/>
          <w:color w:val="auto"/>
        </w:rPr>
        <w:t>Chief Administrative Officer</w:t>
      </w:r>
    </w:p>
    <w:p>
      <w:pPr>
        <w:ind w:left="420"/>
        <w:spacing w:after="0" w:line="238" w:lineRule="auto"/>
        <w:rPr>
          <w:sz w:val="20"/>
          <w:szCs w:val="20"/>
          <w:color w:val="auto"/>
        </w:rPr>
      </w:pPr>
      <w:r>
        <w:rPr>
          <w:rFonts w:ascii="Courier New" w:cs="Courier New" w:eastAsia="Courier New" w:hAnsi="Courier New"/>
          <w:sz w:val="18"/>
          <w:szCs w:val="18"/>
          <w:color w:val="auto"/>
        </w:rPr>
        <w:t>and Chief Risk Officer</w:t>
      </w:r>
    </w:p>
    <w:p>
      <w:pPr>
        <w:spacing w:after="0"/>
        <w:tabs>
          <w:tab w:leader="none" w:pos="720" w:val="left"/>
          <w:tab w:leader="none" w:pos="1260" w:val="left"/>
        </w:tabs>
        <w:rPr>
          <w:sz w:val="20"/>
          <w:szCs w:val="20"/>
          <w:color w:val="auto"/>
        </w:rPr>
      </w:pPr>
      <w:r>
        <w:rPr>
          <w:rFonts w:ascii="Courier New" w:cs="Courier New" w:eastAsia="Courier New" w:hAnsi="Courier New"/>
          <w:sz w:val="18"/>
          <w:szCs w:val="18"/>
          <w:color w:val="auto"/>
        </w:rPr>
        <w:t>Date:</w:t>
        <w:tab/>
        <w:t>May</w:t>
      </w:r>
      <w:r>
        <w:rPr>
          <w:sz w:val="20"/>
          <w:szCs w:val="20"/>
          <w:color w:val="auto"/>
        </w:rPr>
        <w:tab/>
      </w:r>
      <w:r>
        <w:rPr>
          <w:rFonts w:ascii="Courier New" w:cs="Courier New" w:eastAsia="Courier New" w:hAnsi="Courier New"/>
          <w:sz w:val="16"/>
          <w:szCs w:val="16"/>
          <w:color w:val="auto"/>
        </w:rPr>
        <w:t>24, 2016</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ARX INVESTIMENTOS LTDA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CAMILA SOUZA</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Camila Souza</w:t>
      </w:r>
    </w:p>
    <w:p>
      <w:pPr>
        <w:ind w:left="420"/>
        <w:spacing w:after="0" w:line="237" w:lineRule="auto"/>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4, 2016</w:t>
      </w:r>
    </w:p>
    <w:p>
      <w:pPr>
        <w:spacing w:after="0" w:line="200" w:lineRule="exact"/>
        <w:rPr>
          <w:sz w:val="20"/>
          <w:szCs w:val="20"/>
          <w:color w:val="auto"/>
        </w:rPr>
      </w:pPr>
    </w:p>
    <w:p>
      <w:pPr>
        <w:spacing w:after="0" w:line="210" w:lineRule="exact"/>
        <w:rPr>
          <w:sz w:val="20"/>
          <w:szCs w:val="20"/>
          <w:color w:val="auto"/>
        </w:rPr>
      </w:pPr>
    </w:p>
    <w:p>
      <w:pPr>
        <w:ind w:right="120"/>
        <w:spacing w:after="0" w:line="236" w:lineRule="auto"/>
        <w:rPr>
          <w:sz w:val="20"/>
          <w:szCs w:val="20"/>
          <w:color w:val="auto"/>
        </w:rPr>
      </w:pPr>
      <w:r>
        <w:rPr>
          <w:rFonts w:ascii="Courier New" w:cs="Courier New" w:eastAsia="Courier New" w:hAnsi="Courier New"/>
          <w:sz w:val="18"/>
          <w:szCs w:val="18"/>
          <w:color w:val="auto"/>
        </w:rPr>
        <w:t>BNY MELLON SERVICOS FINANCEIROS DISTRIBUIDORA DE TITULOS E VALORES MOBILIARIOS S.A.</w:t>
      </w:r>
    </w:p>
    <w:p>
      <w:pPr>
        <w:spacing w:after="0" w:line="209" w:lineRule="exact"/>
        <w:rPr>
          <w:sz w:val="20"/>
          <w:szCs w:val="20"/>
          <w:color w:val="auto"/>
        </w:rPr>
      </w:pPr>
    </w:p>
    <w:p>
      <w:pPr>
        <w:jc w:val="center"/>
        <w:ind w:right="540"/>
        <w:spacing w:after="0"/>
        <w:rPr>
          <w:sz w:val="20"/>
          <w:szCs w:val="20"/>
          <w:color w:val="auto"/>
        </w:rPr>
      </w:pPr>
      <w:r>
        <w:rPr>
          <w:rFonts w:ascii="Courier New" w:cs="Courier New" w:eastAsia="Courier New" w:hAnsi="Courier New"/>
          <w:sz w:val="16"/>
          <w:szCs w:val="16"/>
          <w:color w:val="auto"/>
        </w:rPr>
        <w:t>By: /S/ CARLOS ALBERTO SARAIVA</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Carlos Alberto Saraiva</w:t>
      </w:r>
    </w:p>
    <w:p>
      <w:pPr>
        <w:ind w:left="420"/>
        <w:spacing w:after="0"/>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5, 2016</w:t>
      </w:r>
    </w:p>
    <w:p>
      <w:pPr>
        <w:spacing w:after="0" w:line="200" w:lineRule="exact"/>
        <w:rPr>
          <w:sz w:val="20"/>
          <w:szCs w:val="20"/>
          <w:color w:val="auto"/>
        </w:rPr>
      </w:pPr>
    </w:p>
    <w:p>
      <w:pPr>
        <w:spacing w:after="0" w:line="210" w:lineRule="exact"/>
        <w:rPr>
          <w:sz w:val="20"/>
          <w:szCs w:val="20"/>
          <w:color w:val="auto"/>
        </w:rPr>
      </w:pPr>
    </w:p>
    <w:p>
      <w:pPr>
        <w:ind w:right="120"/>
        <w:spacing w:after="0" w:line="235" w:lineRule="auto"/>
        <w:rPr>
          <w:sz w:val="20"/>
          <w:szCs w:val="20"/>
          <w:color w:val="auto"/>
        </w:rPr>
      </w:pPr>
      <w:r>
        <w:rPr>
          <w:rFonts w:ascii="Courier New" w:cs="Courier New" w:eastAsia="Courier New" w:hAnsi="Courier New"/>
          <w:sz w:val="18"/>
          <w:szCs w:val="18"/>
          <w:color w:val="auto"/>
        </w:rPr>
        <w:t>BNY MELLON ADMINISTRACAO DE ATIVOS LTDA</w:t>
      </w:r>
    </w:p>
    <w:p>
      <w:pPr>
        <w:spacing w:after="0" w:line="208" w:lineRule="exact"/>
        <w:rPr>
          <w:sz w:val="20"/>
          <w:szCs w:val="20"/>
          <w:color w:val="auto"/>
        </w:rPr>
      </w:pPr>
    </w:p>
    <w:p>
      <w:pPr>
        <w:jc w:val="center"/>
        <w:ind w:right="540"/>
        <w:spacing w:after="0"/>
        <w:rPr>
          <w:sz w:val="20"/>
          <w:szCs w:val="20"/>
          <w:color w:val="auto"/>
        </w:rPr>
      </w:pPr>
      <w:r>
        <w:rPr>
          <w:rFonts w:ascii="Courier New" w:cs="Courier New" w:eastAsia="Courier New" w:hAnsi="Courier New"/>
          <w:sz w:val="16"/>
          <w:szCs w:val="16"/>
          <w:color w:val="auto"/>
        </w:rPr>
        <w:t>By: /S/ CARLOS ALBERTO SARAIVA</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Carlos Alberto Saraiva</w:t>
      </w:r>
    </w:p>
    <w:p>
      <w:pPr>
        <w:ind w:left="420"/>
        <w:spacing w:after="0"/>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5, 2016</w:t>
      </w:r>
    </w:p>
    <w:p>
      <w:pPr>
        <w:spacing w:after="0" w:line="200" w:lineRule="exact"/>
        <w:rPr>
          <w:sz w:val="20"/>
          <w:szCs w:val="20"/>
          <w:color w:val="auto"/>
        </w:rPr>
      </w:pPr>
    </w:p>
    <w:p>
      <w:pPr>
        <w:spacing w:after="0" w:line="210" w:lineRule="exact"/>
        <w:rPr>
          <w:sz w:val="20"/>
          <w:szCs w:val="20"/>
          <w:color w:val="auto"/>
        </w:rPr>
      </w:pPr>
    </w:p>
    <w:p>
      <w:pPr>
        <w:ind w:right="220"/>
        <w:spacing w:after="0" w:line="235" w:lineRule="auto"/>
        <w:rPr>
          <w:sz w:val="20"/>
          <w:szCs w:val="20"/>
          <w:color w:val="auto"/>
        </w:rPr>
      </w:pPr>
      <w:r>
        <w:rPr>
          <w:rFonts w:ascii="Courier New" w:cs="Courier New" w:eastAsia="Courier New" w:hAnsi="Courier New"/>
          <w:sz w:val="18"/>
          <w:szCs w:val="18"/>
          <w:color w:val="auto"/>
        </w:rPr>
        <w:t>BNY MELLON ALOCACAO DE PATRIMONIO LTDA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GUSTAVO CASTELLO BRANCO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Gustavo Castello Branco</w:t>
      </w:r>
    </w:p>
    <w:p>
      <w:pPr>
        <w:ind w:left="420"/>
        <w:spacing w:after="0" w:line="237" w:lineRule="auto"/>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4, 2016</w:t>
      </w:r>
    </w:p>
    <w:p>
      <w:pPr>
        <w:spacing w:after="0" w:line="200" w:lineRule="exact"/>
        <w:rPr>
          <w:sz w:val="20"/>
          <w:szCs w:val="20"/>
          <w:color w:val="auto"/>
        </w:rPr>
      </w:pPr>
    </w:p>
    <w:p>
      <w:pPr>
        <w:spacing w:after="0" w:line="210" w:lineRule="exact"/>
        <w:rPr>
          <w:sz w:val="20"/>
          <w:szCs w:val="20"/>
          <w:color w:val="auto"/>
        </w:rPr>
      </w:pPr>
    </w:p>
    <w:p>
      <w:pPr>
        <w:spacing w:after="0" w:line="235" w:lineRule="auto"/>
        <w:rPr>
          <w:sz w:val="20"/>
          <w:szCs w:val="20"/>
          <w:color w:val="auto"/>
        </w:rPr>
      </w:pPr>
      <w:r>
        <w:rPr>
          <w:rFonts w:ascii="Courier New" w:cs="Courier New" w:eastAsia="Courier New" w:hAnsi="Courier New"/>
          <w:sz w:val="18"/>
          <w:szCs w:val="18"/>
          <w:color w:val="auto"/>
        </w:rPr>
        <w:t>THE BOSTON COMPANY ASSET MANAGEMENT LLC</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BART GRENIER</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Bart Grenier</w:t>
      </w:r>
    </w:p>
    <w:p>
      <w:pPr>
        <w:ind w:left="420"/>
        <w:spacing w:after="0" w:line="237" w:lineRule="auto"/>
        <w:rPr>
          <w:sz w:val="20"/>
          <w:szCs w:val="20"/>
          <w:color w:val="auto"/>
        </w:rPr>
      </w:pPr>
      <w:r>
        <w:rPr>
          <w:rFonts w:ascii="Courier New" w:cs="Courier New" w:eastAsia="Courier New" w:hAnsi="Courier New"/>
          <w:sz w:val="18"/>
          <w:szCs w:val="18"/>
          <w:color w:val="auto"/>
        </w:rPr>
        <w:t>Chairman and</w:t>
      </w:r>
    </w:p>
    <w:p>
      <w:pPr>
        <w:ind w:left="420"/>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July 16, 2015</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DREYFUS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JAMES BITETTO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James Bitetto</w:t>
      </w:r>
    </w:p>
    <w:p>
      <w:pPr>
        <w:ind w:left="420"/>
        <w:spacing w:after="0" w:line="237" w:lineRule="auto"/>
        <w:rPr>
          <w:sz w:val="20"/>
          <w:szCs w:val="20"/>
          <w:color w:val="auto"/>
        </w:rPr>
      </w:pPr>
      <w:r>
        <w:rPr>
          <w:rFonts w:ascii="Courier New" w:cs="Courier New" w:eastAsia="Courier New" w:hAnsi="Courier New"/>
          <w:sz w:val="18"/>
          <w:szCs w:val="18"/>
          <w:color w:val="auto"/>
        </w:rPr>
        <w:t>Secretary</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July 30, 2015</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CAPITAL MARKETS,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JEFF GEARHART</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Jeff Gearhart</w:t>
      </w:r>
    </w:p>
    <w:p>
      <w:pPr>
        <w:ind w:left="420"/>
        <w:spacing w:after="0" w:line="237" w:lineRule="auto"/>
        <w:rPr>
          <w:sz w:val="20"/>
          <w:szCs w:val="20"/>
          <w:color w:val="auto"/>
        </w:rPr>
      </w:pPr>
      <w:r>
        <w:rPr>
          <w:rFonts w:ascii="Courier New" w:cs="Courier New" w:eastAsia="Courier New" w:hAnsi="Courier New"/>
          <w:sz w:val="18"/>
          <w:szCs w:val="18"/>
          <w:color w:val="auto"/>
        </w:rPr>
        <w:t>Chief Operating Officer</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19, 2016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ARX INVESTIMENTOS LTDA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GUILHERME ABRY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Guilherme Abry</w:t>
      </w:r>
    </w:p>
    <w:p>
      <w:pPr>
        <w:ind w:left="420"/>
        <w:spacing w:after="0" w:line="237" w:lineRule="auto"/>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4, 2016</w:t>
      </w:r>
    </w:p>
    <w:p>
      <w:pPr>
        <w:spacing w:after="0" w:line="200" w:lineRule="exact"/>
        <w:rPr>
          <w:sz w:val="20"/>
          <w:szCs w:val="20"/>
          <w:color w:val="auto"/>
        </w:rPr>
      </w:pPr>
    </w:p>
    <w:p>
      <w:pPr>
        <w:spacing w:after="0" w:line="210"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BNY MELLON SERVICOS FINANCEIROS DISTRIBUIDORA DE TITULOS E VALORES MOBILIARIOS S.A.</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MARCUS VINICIUS MATHIAS PEREIRA</w:t>
      </w:r>
    </w:p>
    <w:p>
      <w:pPr>
        <w:spacing w:after="0" w:line="2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Marcus Vinicius Mathias Pereira</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5, 2016</w:t>
      </w:r>
    </w:p>
    <w:p>
      <w:pPr>
        <w:spacing w:after="0" w:line="200" w:lineRule="exact"/>
        <w:rPr>
          <w:sz w:val="20"/>
          <w:szCs w:val="20"/>
          <w:color w:val="auto"/>
        </w:rPr>
      </w:pP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BNY MELLON ADMINISTRACAO DE ATIVOS LTDA</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MARCUS VINICIUS MATHIAS PEREIRA</w:t>
      </w:r>
    </w:p>
    <w:p>
      <w:pPr>
        <w:spacing w:after="0" w:line="2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Marcus Vinicius Mathias Pereira</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5, 2016</w:t>
      </w:r>
    </w:p>
    <w:p>
      <w:pPr>
        <w:spacing w:after="0" w:line="200" w:lineRule="exact"/>
        <w:rPr>
          <w:sz w:val="20"/>
          <w:szCs w:val="20"/>
          <w:color w:val="auto"/>
        </w:rPr>
      </w:pPr>
    </w:p>
    <w:p>
      <w:pPr>
        <w:spacing w:after="0" w:line="209"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BNY MELLON ALOCACAO DE PATRIMONIO LTDA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CAMILA SOUZA</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Camila Souza</w:t>
      </w:r>
    </w:p>
    <w:p>
      <w:pPr>
        <w:ind w:left="420"/>
        <w:spacing w:after="0" w:line="237" w:lineRule="auto"/>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4, 2016</w:t>
      </w:r>
    </w:p>
    <w:p>
      <w:pPr>
        <w:spacing w:after="0" w:line="200" w:lineRule="exact"/>
        <w:rPr>
          <w:sz w:val="20"/>
          <w:szCs w:val="20"/>
          <w:color w:val="auto"/>
        </w:rPr>
      </w:pPr>
    </w:p>
    <w:p>
      <w:pPr>
        <w:spacing w:after="0" w:line="210"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BNY MELLON ASSET MANAGEMENT JAPAN LIMITED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SHIZU KISHIMOTO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Shizu Kishimoto</w:t>
      </w:r>
    </w:p>
    <w:p>
      <w:pPr>
        <w:ind w:left="420"/>
        <w:spacing w:after="0" w:line="237" w:lineRule="auto"/>
        <w:rPr>
          <w:sz w:val="20"/>
          <w:szCs w:val="20"/>
          <w:color w:val="auto"/>
        </w:rPr>
      </w:pPr>
      <w:r>
        <w:rPr>
          <w:rFonts w:ascii="Courier New" w:cs="Courier New" w:eastAsia="Courier New" w:hAnsi="Courier New"/>
          <w:sz w:val="18"/>
          <w:szCs w:val="18"/>
          <w:color w:val="auto"/>
        </w:rPr>
        <w:t>Representative Director</w:t>
      </w:r>
    </w:p>
    <w:p>
      <w:pPr>
        <w:ind w:left="420"/>
        <w:spacing w:after="0" w:line="238" w:lineRule="auto"/>
        <w:rPr>
          <w:sz w:val="20"/>
          <w:szCs w:val="20"/>
          <w:color w:val="auto"/>
        </w:rPr>
      </w:pPr>
      <w:r>
        <w:rPr>
          <w:rFonts w:ascii="Courier New" w:cs="Courier New" w:eastAsia="Courier New" w:hAnsi="Courier New"/>
          <w:sz w:val="18"/>
          <w:szCs w:val="18"/>
          <w:color w:val="auto"/>
        </w:rPr>
        <w:t>and President</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August 5, 2015</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INSIGHT INVESTMENT MANAGEMENT</w:t>
      </w:r>
    </w:p>
    <w:p>
      <w:pPr>
        <w:spacing w:after="0" w:line="238" w:lineRule="auto"/>
        <w:rPr>
          <w:sz w:val="20"/>
          <w:szCs w:val="20"/>
          <w:color w:val="auto"/>
        </w:rPr>
      </w:pPr>
      <w:r>
        <w:rPr>
          <w:rFonts w:ascii="Courier New" w:cs="Courier New" w:eastAsia="Courier New" w:hAnsi="Courier New"/>
          <w:sz w:val="18"/>
          <w:szCs w:val="18"/>
          <w:color w:val="auto"/>
        </w:rPr>
        <w:t>(GLOBAL) LIMITED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CHARLES FARQUHARSON</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Charles Farquharson</w:t>
      </w:r>
    </w:p>
    <w:p>
      <w:pPr>
        <w:ind w:left="420"/>
        <w:spacing w:after="0" w:line="237" w:lineRule="auto"/>
        <w:rPr>
          <w:sz w:val="20"/>
          <w:szCs w:val="20"/>
          <w:color w:val="auto"/>
        </w:rPr>
      </w:pPr>
      <w:r>
        <w:rPr>
          <w:rFonts w:ascii="Courier New" w:cs="Courier New" w:eastAsia="Courier New" w:hAnsi="Courier New"/>
          <w:sz w:val="18"/>
          <w:szCs w:val="18"/>
          <w:color w:val="auto"/>
        </w:rPr>
        <w:t>Chief Risk Officer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16, 2016</w:t>
      </w:r>
    </w:p>
    <w:p>
      <w:pPr>
        <w:sectPr>
          <w:pgSz w:w="11900" w:h="16838" w:orient="portrait"/>
          <w:cols w:equalWidth="0" w:num="2">
            <w:col w:w="3700" w:space="620"/>
            <w:col w:w="5899"/>
          </w:cols>
          <w:pgMar w:left="240" w:top="136" w:right="1440" w:bottom="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04"/>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LOCKWOOD ADVISORS, INC.</w:t>
            </w:r>
          </w:p>
        </w:tc>
        <w:tc>
          <w:tcPr>
            <w:tcW w:w="4100" w:type="dxa"/>
            <w:vAlign w:val="bottom"/>
            <w:gridSpan w:val="2"/>
          </w:tcPr>
          <w:p>
            <w:pPr>
              <w:ind w:left="300"/>
              <w:spacing w:after="0"/>
              <w:rPr>
                <w:sz w:val="20"/>
                <w:szCs w:val="20"/>
                <w:color w:val="auto"/>
              </w:rPr>
            </w:pPr>
            <w:r>
              <w:rPr>
                <w:rFonts w:ascii="Courier New" w:cs="Courier New" w:eastAsia="Courier New" w:hAnsi="Courier New"/>
                <w:sz w:val="18"/>
                <w:szCs w:val="18"/>
                <w:color w:val="auto"/>
              </w:rPr>
              <w:t>STANDISH MELLON ASSET MANAGEMENT</w:t>
            </w:r>
          </w:p>
        </w:tc>
      </w:tr>
      <w:tr>
        <w:trPr>
          <w:trHeight w:val="203"/>
        </w:trPr>
        <w:tc>
          <w:tcPr>
            <w:tcW w:w="74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410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COMPANY LLC</w:t>
            </w: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/S/ JOHN J. BRETT</w:t>
            </w:r>
          </w:p>
        </w:tc>
        <w:tc>
          <w:tcPr>
            <w:tcW w:w="410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By: /S/ DAVID LEDUC</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10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John J. Brett</w:t>
            </w:r>
          </w:p>
        </w:tc>
        <w:tc>
          <w:tcPr>
            <w:tcW w:w="410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David Leduc</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Chairman</w:t>
            </w:r>
          </w:p>
        </w:tc>
        <w:tc>
          <w:tcPr>
            <w:tcW w:w="410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Chief Executive Officer</w:t>
            </w:r>
          </w:p>
        </w:tc>
      </w:tr>
      <w:tr>
        <w:trPr>
          <w:trHeight w:val="203"/>
        </w:trPr>
        <w:tc>
          <w:tcPr>
            <w:tcW w:w="74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410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and Chief Investment Officer</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July 30, 2015</w:t>
            </w:r>
          </w:p>
        </w:tc>
        <w:tc>
          <w:tcPr>
            <w:tcW w:w="410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Date: October 23, 2015</w:t>
            </w:r>
          </w:p>
        </w:tc>
      </w:tr>
      <w:tr>
        <w:trPr>
          <w:trHeight w:val="608"/>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MELLON CAPITAL MANAGEMENT</w:t>
            </w:r>
          </w:p>
        </w:tc>
        <w:tc>
          <w:tcPr>
            <w:tcW w:w="4100" w:type="dxa"/>
            <w:vAlign w:val="bottom"/>
            <w:gridSpan w:val="2"/>
          </w:tcPr>
          <w:p>
            <w:pPr>
              <w:ind w:left="300"/>
              <w:spacing w:after="0"/>
              <w:rPr>
                <w:sz w:val="20"/>
                <w:szCs w:val="20"/>
                <w:color w:val="auto"/>
              </w:rPr>
            </w:pPr>
            <w:r>
              <w:rPr>
                <w:rFonts w:ascii="Courier New" w:cs="Courier New" w:eastAsia="Courier New" w:hAnsi="Courier New"/>
                <w:sz w:val="18"/>
                <w:szCs w:val="18"/>
                <w:color w:val="auto"/>
              </w:rPr>
              <w:t>MBSC SECURITIES CORPORATION</w:t>
            </w: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104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405"/>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By: /S/ W. CHRISTOPHER APPLER</w:t>
            </w:r>
          </w:p>
        </w:tc>
        <w:tc>
          <w:tcPr>
            <w:tcW w:w="1040" w:type="dxa"/>
            <w:vAlign w:val="bottom"/>
          </w:tcPr>
          <w:p>
            <w:pPr>
              <w:ind w:left="300"/>
              <w:spacing w:after="0"/>
              <w:rPr>
                <w:sz w:val="20"/>
                <w:szCs w:val="20"/>
                <w:color w:val="auto"/>
              </w:rPr>
            </w:pPr>
            <w:r>
              <w:rPr>
                <w:rFonts w:ascii="Courier New" w:cs="Courier New" w:eastAsia="Courier New" w:hAnsi="Courier New"/>
                <w:sz w:val="18"/>
                <w:szCs w:val="18"/>
                <w:color w:val="auto"/>
                <w:w w:val="95"/>
              </w:rPr>
              <w:t>By: /S/</w:t>
            </w:r>
          </w:p>
        </w:tc>
        <w:tc>
          <w:tcPr>
            <w:tcW w:w="306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KENNETH J. BRADLE</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10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 Christopher Appler</w:t>
            </w:r>
          </w:p>
        </w:tc>
        <w:tc>
          <w:tcPr>
            <w:tcW w:w="410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Kenneth J. Bradle</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Managing Director and</w:t>
            </w:r>
          </w:p>
        </w:tc>
        <w:tc>
          <w:tcPr>
            <w:tcW w:w="410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President</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Chief Compliance Officer</w:t>
            </w:r>
          </w:p>
        </w:tc>
        <w:tc>
          <w:tcPr>
            <w:tcW w:w="104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August 4, 2015</w:t>
            </w:r>
          </w:p>
        </w:tc>
        <w:tc>
          <w:tcPr>
            <w:tcW w:w="10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Date:</w:t>
            </w:r>
          </w:p>
        </w:tc>
        <w:tc>
          <w:tcPr>
            <w:tcW w:w="306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w w:val="96"/>
              </w:rPr>
              <w:t>April 29, 2016</w:t>
            </w:r>
          </w:p>
        </w:tc>
      </w:tr>
      <w:tr>
        <w:trPr>
          <w:trHeight w:val="608"/>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NEWTON INVESTMENT MANAGEMENT LIMITED</w:t>
            </w:r>
          </w:p>
        </w:tc>
        <w:tc>
          <w:tcPr>
            <w:tcW w:w="4100" w:type="dxa"/>
            <w:vAlign w:val="bottom"/>
            <w:gridSpan w:val="2"/>
          </w:tcPr>
          <w:p>
            <w:pPr>
              <w:ind w:left="300"/>
              <w:spacing w:after="0"/>
              <w:rPr>
                <w:sz w:val="20"/>
                <w:szCs w:val="20"/>
                <w:color w:val="auto"/>
              </w:rPr>
            </w:pPr>
            <w:r>
              <w:rPr>
                <w:rFonts w:ascii="Courier New" w:cs="Courier New" w:eastAsia="Courier New" w:hAnsi="Courier New"/>
                <w:sz w:val="18"/>
                <w:szCs w:val="18"/>
                <w:color w:val="auto"/>
              </w:rPr>
              <w:t>NEWTON INVESTMENT MANAGEMENT</w:t>
            </w:r>
          </w:p>
        </w:tc>
      </w:tr>
      <w:tr>
        <w:trPr>
          <w:trHeight w:val="203"/>
        </w:trPr>
        <w:tc>
          <w:tcPr>
            <w:tcW w:w="74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410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(NORTH AMERICA) LIMITED</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w w:val="95"/>
              </w:rPr>
              <w:t>By: /S/</w:t>
            </w:r>
          </w:p>
        </w:tc>
        <w:tc>
          <w:tcPr>
            <w:tcW w:w="3280" w:type="dxa"/>
            <w:vAlign w:val="bottom"/>
          </w:tcPr>
          <w:p>
            <w:pPr>
              <w:ind w:left="220"/>
              <w:spacing w:after="0"/>
              <w:rPr>
                <w:sz w:val="20"/>
                <w:szCs w:val="20"/>
                <w:color w:val="auto"/>
              </w:rPr>
            </w:pPr>
            <w:r>
              <w:rPr>
                <w:rFonts w:ascii="Courier New" w:cs="Courier New" w:eastAsia="Courier New" w:hAnsi="Courier New"/>
                <w:sz w:val="18"/>
                <w:szCs w:val="18"/>
                <w:color w:val="auto"/>
              </w:rPr>
              <w:t>JAMES HELBY</w:t>
            </w:r>
          </w:p>
        </w:tc>
        <w:tc>
          <w:tcPr>
            <w:tcW w:w="1040" w:type="dxa"/>
            <w:vAlign w:val="bottom"/>
          </w:tcPr>
          <w:p>
            <w:pPr>
              <w:ind w:left="300"/>
              <w:spacing w:after="0"/>
              <w:rPr>
                <w:sz w:val="20"/>
                <w:szCs w:val="20"/>
                <w:color w:val="auto"/>
              </w:rPr>
            </w:pPr>
            <w:r>
              <w:rPr>
                <w:rFonts w:ascii="Courier New" w:cs="Courier New" w:eastAsia="Courier New" w:hAnsi="Courier New"/>
                <w:sz w:val="18"/>
                <w:szCs w:val="18"/>
                <w:color w:val="auto"/>
                <w:w w:val="95"/>
              </w:rPr>
              <w:t>By: /S/</w:t>
            </w:r>
          </w:p>
        </w:tc>
        <w:tc>
          <w:tcPr>
            <w:tcW w:w="3060" w:type="dxa"/>
            <w:vAlign w:val="bottom"/>
          </w:tcPr>
          <w:p>
            <w:pPr>
              <w:jc w:val="right"/>
              <w:ind w:right="1592"/>
              <w:spacing w:after="0"/>
              <w:rPr>
                <w:sz w:val="20"/>
                <w:szCs w:val="20"/>
                <w:color w:val="auto"/>
              </w:rPr>
            </w:pPr>
            <w:r>
              <w:rPr>
                <w:rFonts w:ascii="Courier New" w:cs="Courier New" w:eastAsia="Courier New" w:hAnsi="Courier New"/>
                <w:sz w:val="18"/>
                <w:szCs w:val="18"/>
                <w:color w:val="auto"/>
              </w:rPr>
              <w:t>JAMES HELBY</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10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James Helby</w:t>
            </w:r>
          </w:p>
        </w:tc>
        <w:tc>
          <w:tcPr>
            <w:tcW w:w="410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James Helby</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410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Chief Risk Officer</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July 17, 2015</w:t>
            </w:r>
          </w:p>
        </w:tc>
        <w:tc>
          <w:tcPr>
            <w:tcW w:w="10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Date:</w:t>
            </w:r>
          </w:p>
        </w:tc>
        <w:tc>
          <w:tcPr>
            <w:tcW w:w="3060" w:type="dxa"/>
            <w:vAlign w:val="bottom"/>
          </w:tcPr>
          <w:p>
            <w:pPr>
              <w:jc w:val="right"/>
              <w:ind w:right="1592"/>
              <w:spacing w:after="0" w:line="203" w:lineRule="exact"/>
              <w:rPr>
                <w:sz w:val="20"/>
                <w:szCs w:val="20"/>
                <w:color w:val="auto"/>
              </w:rPr>
            </w:pPr>
            <w:r>
              <w:rPr>
                <w:rFonts w:ascii="Courier New" w:cs="Courier New" w:eastAsia="Courier New" w:hAnsi="Courier New"/>
                <w:sz w:val="18"/>
                <w:szCs w:val="18"/>
                <w:color w:val="auto"/>
                <w:w w:val="96"/>
              </w:rPr>
              <w:t>June 30, 2016</w:t>
            </w:r>
          </w:p>
        </w:tc>
      </w:tr>
      <w:tr>
        <w:trPr>
          <w:trHeight w:val="608"/>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CENTERSQUARE INVESTMENT MANAGEMENT</w:t>
            </w:r>
          </w:p>
        </w:tc>
        <w:tc>
          <w:tcPr>
            <w:tcW w:w="4100" w:type="dxa"/>
            <w:vAlign w:val="bottom"/>
            <w:gridSpan w:val="2"/>
          </w:tcPr>
          <w:p>
            <w:pPr>
              <w:ind w:left="300"/>
              <w:spacing w:after="0"/>
              <w:rPr>
                <w:sz w:val="20"/>
                <w:szCs w:val="20"/>
                <w:color w:val="auto"/>
              </w:rPr>
            </w:pPr>
            <w:r>
              <w:rPr>
                <w:rFonts w:ascii="Courier New" w:cs="Courier New" w:eastAsia="Courier New" w:hAnsi="Courier New"/>
                <w:sz w:val="18"/>
                <w:szCs w:val="18"/>
                <w:color w:val="auto"/>
                <w:w w:val="99"/>
              </w:rPr>
              <w:t>CENTERSQUARE INVESTMENT MANAGEMENT,</w:t>
            </w: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HOLDINGS, INC.</w:t>
            </w:r>
          </w:p>
        </w:tc>
        <w:tc>
          <w:tcPr>
            <w:tcW w:w="10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INC.</w:t>
            </w:r>
          </w:p>
        </w:tc>
        <w:tc>
          <w:tcPr>
            <w:tcW w:w="3060" w:type="dxa"/>
            <w:vAlign w:val="bottom"/>
          </w:tcPr>
          <w:p>
            <w:pPr>
              <w:spacing w:after="0"/>
              <w:rPr>
                <w:sz w:val="17"/>
                <w:szCs w:val="17"/>
                <w:color w:val="auto"/>
              </w:rPr>
            </w:pPr>
          </w:p>
        </w:tc>
      </w:tr>
      <w:tr>
        <w:trPr>
          <w:trHeight w:val="405"/>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By: /S/ R. JOSEPH LAW</w:t>
            </w:r>
          </w:p>
        </w:tc>
        <w:tc>
          <w:tcPr>
            <w:tcW w:w="4100" w:type="dxa"/>
            <w:vAlign w:val="bottom"/>
            <w:gridSpan w:val="2"/>
          </w:tcPr>
          <w:p>
            <w:pPr>
              <w:ind w:left="300"/>
              <w:spacing w:after="0"/>
              <w:rPr>
                <w:sz w:val="20"/>
                <w:szCs w:val="20"/>
                <w:color w:val="auto"/>
              </w:rPr>
            </w:pPr>
            <w:r>
              <w:rPr>
                <w:rFonts w:ascii="Courier New" w:cs="Courier New" w:eastAsia="Courier New" w:hAnsi="Courier New"/>
                <w:sz w:val="18"/>
                <w:szCs w:val="18"/>
                <w:color w:val="auto"/>
              </w:rPr>
              <w:t>By: /S/ R. JOSEPH LAW</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10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R. Joseph Law</w:t>
            </w:r>
          </w:p>
        </w:tc>
        <w:tc>
          <w:tcPr>
            <w:tcW w:w="410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R. Joseph Law</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Chief Financial Officer and</w:t>
            </w:r>
          </w:p>
        </w:tc>
        <w:tc>
          <w:tcPr>
            <w:tcW w:w="410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Chief Financial Officer and</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Chief Compliance Officer</w:t>
            </w:r>
          </w:p>
        </w:tc>
        <w:tc>
          <w:tcPr>
            <w:tcW w:w="410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Chief Compliance Officer</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July 15, 2015</w:t>
            </w:r>
          </w:p>
        </w:tc>
        <w:tc>
          <w:tcPr>
            <w:tcW w:w="10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Date:</w:t>
            </w:r>
          </w:p>
        </w:tc>
        <w:tc>
          <w:tcPr>
            <w:tcW w:w="3060" w:type="dxa"/>
            <w:vAlign w:val="bottom"/>
          </w:tcPr>
          <w:p>
            <w:pPr>
              <w:jc w:val="right"/>
              <w:ind w:right="1592"/>
              <w:spacing w:after="0" w:line="203" w:lineRule="exact"/>
              <w:rPr>
                <w:sz w:val="20"/>
                <w:szCs w:val="20"/>
                <w:color w:val="auto"/>
              </w:rPr>
            </w:pPr>
            <w:r>
              <w:rPr>
                <w:rFonts w:ascii="Courier New" w:cs="Courier New" w:eastAsia="Courier New" w:hAnsi="Courier New"/>
                <w:sz w:val="18"/>
                <w:szCs w:val="18"/>
                <w:color w:val="auto"/>
                <w:w w:val="96"/>
              </w:rPr>
              <w:t>July 15, 2015</w:t>
            </w:r>
          </w:p>
        </w:tc>
      </w:tr>
      <w:tr>
        <w:trPr>
          <w:trHeight w:val="608"/>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WALTER SCOTT &amp; PARTNERS LIMITED</w:t>
            </w:r>
          </w:p>
        </w:tc>
        <w:tc>
          <w:tcPr>
            <w:tcW w:w="4100" w:type="dxa"/>
            <w:vAlign w:val="bottom"/>
            <w:gridSpan w:val="2"/>
          </w:tcPr>
          <w:p>
            <w:pPr>
              <w:ind w:left="300"/>
              <w:spacing w:after="0"/>
              <w:rPr>
                <w:sz w:val="20"/>
                <w:szCs w:val="20"/>
                <w:color w:val="auto"/>
              </w:rPr>
            </w:pPr>
            <w:r>
              <w:rPr>
                <w:rFonts w:ascii="Courier New" w:cs="Courier New" w:eastAsia="Courier New" w:hAnsi="Courier New"/>
                <w:sz w:val="18"/>
                <w:szCs w:val="18"/>
                <w:color w:val="auto"/>
                <w:w w:val="97"/>
              </w:rPr>
              <w:t>PARETO INVESTMENT MANAGEMENT LIMITED</w:t>
            </w:r>
          </w:p>
        </w:tc>
      </w:tr>
      <w:tr>
        <w:trPr>
          <w:trHeight w:val="405"/>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By: /S/ RODGER NISBET</w:t>
            </w:r>
          </w:p>
        </w:tc>
        <w:tc>
          <w:tcPr>
            <w:tcW w:w="4100" w:type="dxa"/>
            <w:vAlign w:val="bottom"/>
            <w:gridSpan w:val="2"/>
          </w:tcPr>
          <w:p>
            <w:pPr>
              <w:ind w:left="300"/>
              <w:spacing w:after="0"/>
              <w:rPr>
                <w:sz w:val="20"/>
                <w:szCs w:val="20"/>
                <w:color w:val="auto"/>
              </w:rPr>
            </w:pPr>
            <w:r>
              <w:rPr>
                <w:rFonts w:ascii="Courier New" w:cs="Courier New" w:eastAsia="Courier New" w:hAnsi="Courier New"/>
                <w:sz w:val="18"/>
                <w:szCs w:val="18"/>
                <w:color w:val="auto"/>
              </w:rPr>
              <w:t>By: /S/ CHARLES FARQUHARSON</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10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Rodger Nisbet</w:t>
            </w:r>
          </w:p>
        </w:tc>
        <w:tc>
          <w:tcPr>
            <w:tcW w:w="410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Charles Farquharson</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Executive Chairman</w:t>
            </w:r>
          </w:p>
        </w:tc>
        <w:tc>
          <w:tcPr>
            <w:tcW w:w="410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Chief Risk Officer</w:t>
            </w: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July 15, 2015</w:t>
            </w:r>
          </w:p>
        </w:tc>
        <w:tc>
          <w:tcPr>
            <w:tcW w:w="410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Date: February 16, 2016</w:t>
            </w:r>
          </w:p>
        </w:tc>
      </w:tr>
      <w:tr>
        <w:trPr>
          <w:trHeight w:val="608"/>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BNY MELLON WEALTH MANAGEMENT,</w:t>
            </w:r>
          </w:p>
        </w:tc>
        <w:tc>
          <w:tcPr>
            <w:tcW w:w="4100" w:type="dxa"/>
            <w:vAlign w:val="bottom"/>
            <w:gridSpan w:val="2"/>
          </w:tcPr>
          <w:p>
            <w:pPr>
              <w:ind w:left="300"/>
              <w:spacing w:after="0"/>
              <w:rPr>
                <w:sz w:val="20"/>
                <w:szCs w:val="20"/>
                <w:color w:val="auto"/>
              </w:rPr>
            </w:pPr>
            <w:r>
              <w:rPr>
                <w:rFonts w:ascii="Courier New" w:cs="Courier New" w:eastAsia="Courier New" w:hAnsi="Courier New"/>
                <w:sz w:val="18"/>
                <w:szCs w:val="18"/>
                <w:color w:val="auto"/>
              </w:rPr>
              <w:t>BNY MELLON INVESTMENT MANAGEMENT</w:t>
            </w: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ADVISORY SERVICES, INC.</w:t>
            </w:r>
          </w:p>
        </w:tc>
        <w:tc>
          <w:tcPr>
            <w:tcW w:w="410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CAYMAN LTD</w:t>
            </w:r>
          </w:p>
        </w:tc>
      </w:tr>
      <w:tr>
        <w:trPr>
          <w:trHeight w:val="405"/>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By: /S/ MARIE-CLAUDE LEPAGE</w:t>
            </w:r>
          </w:p>
        </w:tc>
        <w:tc>
          <w:tcPr>
            <w:tcW w:w="4100" w:type="dxa"/>
            <w:vAlign w:val="bottom"/>
            <w:gridSpan w:val="2"/>
          </w:tcPr>
          <w:p>
            <w:pPr>
              <w:ind w:left="300"/>
              <w:spacing w:after="0"/>
              <w:rPr>
                <w:sz w:val="20"/>
                <w:szCs w:val="20"/>
                <w:color w:val="auto"/>
              </w:rPr>
            </w:pPr>
            <w:r>
              <w:rPr>
                <w:rFonts w:ascii="Courier New" w:cs="Courier New" w:eastAsia="Courier New" w:hAnsi="Courier New"/>
                <w:sz w:val="18"/>
                <w:szCs w:val="18"/>
                <w:color w:val="auto"/>
              </w:rPr>
              <w:t>By: /S/ BRENDON J. DONNELLAN</w:t>
            </w:r>
          </w:p>
        </w:tc>
      </w:tr>
      <w:tr>
        <w:trPr>
          <w:trHeight w:val="405"/>
        </w:trPr>
        <w:tc>
          <w:tcPr>
            <w:tcW w:w="402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w:t>
            </w:r>
          </w:p>
        </w:tc>
        <w:tc>
          <w:tcPr>
            <w:tcW w:w="4100" w:type="dxa"/>
            <w:vAlign w:val="bottom"/>
            <w:gridSpan w:val="2"/>
          </w:tcPr>
          <w:p>
            <w:pPr>
              <w:ind w:left="720"/>
              <w:spacing w:after="0"/>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Marie-Claude Lepage</w:t>
            </w:r>
          </w:p>
        </w:tc>
        <w:tc>
          <w:tcPr>
            <w:tcW w:w="410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Brendon J.Donnellan</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Chief Compliance Officer</w:t>
            </w:r>
          </w:p>
        </w:tc>
        <w:tc>
          <w:tcPr>
            <w:tcW w:w="410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May 9, 2016</w:t>
            </w:r>
          </w:p>
        </w:tc>
        <w:tc>
          <w:tcPr>
            <w:tcW w:w="410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Date: August 22, 2016</w:t>
            </w:r>
          </w:p>
        </w:tc>
      </w:tr>
      <w:tr>
        <w:trPr>
          <w:trHeight w:val="608"/>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BNY MELLON TRUST COMPANY</w:t>
            </w:r>
          </w:p>
        </w:tc>
        <w:tc>
          <w:tcPr>
            <w:tcW w:w="4100" w:type="dxa"/>
            <w:vAlign w:val="bottom"/>
            <w:gridSpan w:val="2"/>
          </w:tcPr>
          <w:p>
            <w:pPr>
              <w:ind w:left="300"/>
              <w:spacing w:after="0"/>
              <w:rPr>
                <w:sz w:val="20"/>
                <w:szCs w:val="20"/>
                <w:color w:val="auto"/>
              </w:rPr>
            </w:pPr>
            <w:r>
              <w:rPr>
                <w:rFonts w:ascii="Courier New" w:cs="Courier New" w:eastAsia="Courier New" w:hAnsi="Courier New"/>
                <w:sz w:val="18"/>
                <w:szCs w:val="18"/>
                <w:color w:val="auto"/>
              </w:rPr>
              <w:t>BNY MELLON TRUST COMPANY</w:t>
            </w: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(CAYMAN) LIMITED</w:t>
            </w:r>
          </w:p>
        </w:tc>
        <w:tc>
          <w:tcPr>
            <w:tcW w:w="410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(CAYMAN) LIMITED</w:t>
            </w:r>
          </w:p>
        </w:tc>
      </w:tr>
      <w:tr>
        <w:trPr>
          <w:trHeight w:val="405"/>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By: CANELLA SECRETARIES</w:t>
            </w:r>
          </w:p>
        </w:tc>
        <w:tc>
          <w:tcPr>
            <w:tcW w:w="4100" w:type="dxa"/>
            <w:vAlign w:val="bottom"/>
            <w:gridSpan w:val="2"/>
          </w:tcPr>
          <w:p>
            <w:pPr>
              <w:ind w:left="300"/>
              <w:spacing w:after="0"/>
              <w:rPr>
                <w:sz w:val="20"/>
                <w:szCs w:val="20"/>
                <w:color w:val="auto"/>
              </w:rPr>
            </w:pPr>
            <w:r>
              <w:rPr>
                <w:rFonts w:ascii="Courier New" w:cs="Courier New" w:eastAsia="Courier New" w:hAnsi="Courier New"/>
                <w:sz w:val="18"/>
                <w:szCs w:val="18"/>
                <w:color w:val="auto"/>
              </w:rPr>
              <w:t>By: CANELLA SECRETARIES</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(CAYMAN) LTD, SECRETARY</w:t>
            </w:r>
          </w:p>
        </w:tc>
        <w:tc>
          <w:tcPr>
            <w:tcW w:w="410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(CAYMAN) LTD, SECRETARY</w:t>
            </w: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/S/GILLIAN NELSON</w:t>
            </w:r>
          </w:p>
        </w:tc>
        <w:tc>
          <w:tcPr>
            <w:tcW w:w="410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By: /S/ PATRICIA BRUZIO</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10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Gillian Nelson</w:t>
            </w:r>
          </w:p>
        </w:tc>
        <w:tc>
          <w:tcPr>
            <w:tcW w:w="410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Patricia Bruzio</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Authorized Person</w:t>
            </w:r>
          </w:p>
        </w:tc>
        <w:tc>
          <w:tcPr>
            <w:tcW w:w="410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Authorized Person</w:t>
            </w: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May 17, 2016</w:t>
            </w:r>
          </w:p>
        </w:tc>
        <w:tc>
          <w:tcPr>
            <w:tcW w:w="410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Date: May 17, 2016</w:t>
            </w:r>
          </w:p>
        </w:tc>
      </w:tr>
      <w:tr>
        <w:trPr>
          <w:trHeight w:val="608"/>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CUTWATER INVESTOR SERVICES</w:t>
            </w:r>
          </w:p>
        </w:tc>
        <w:tc>
          <w:tcPr>
            <w:tcW w:w="410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CUTWATER ASSET MANAGEMENT</w:t>
            </w: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410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CORPORATION</w:t>
            </w:r>
          </w:p>
        </w:tc>
      </w:tr>
      <w:tr>
        <w:trPr>
          <w:trHeight w:val="405"/>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By: /S/ CLIFFORD CORSO</w:t>
            </w:r>
          </w:p>
        </w:tc>
        <w:tc>
          <w:tcPr>
            <w:tcW w:w="410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By: /S/ CLIFFORD CORSO</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1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Clifford Corso</w:t>
            </w:r>
          </w:p>
        </w:tc>
        <w:tc>
          <w:tcPr>
            <w:tcW w:w="41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Clifford Corso</w:t>
            </w:r>
          </w:p>
        </w:tc>
      </w:tr>
    </w:tbl>
    <w:p>
      <w:pPr>
        <w:sectPr>
          <w:pgSz w:w="11900" w:h="16838" w:orient="portrait"/>
          <w:cols w:equalWidth="0" w:num="1">
            <w:col w:w="10219"/>
          </w:cols>
          <w:pgMar w:left="240" w:top="339" w:right="1440" w:bottom="0" w:gutter="0" w:footer="0" w:header="0"/>
        </w:sectPr>
      </w:pPr>
    </w:p>
    <w:bookmarkStart w:id="8" w:name="page9"/>
    <w:bookmarkEnd w:id="8"/>
    <w:p>
      <w:pPr>
        <w:ind w:right="640" w:firstLine="421"/>
        <w:spacing w:after="0" w:line="290" w:lineRule="auto"/>
        <w:rPr>
          <w:sz w:val="20"/>
          <w:szCs w:val="20"/>
          <w:color w:val="auto"/>
        </w:rPr>
      </w:pPr>
      <w:r>
        <w:rPr>
          <w:rFonts w:ascii="Courier New" w:cs="Courier New" w:eastAsia="Courier New" w:hAnsi="Courier New"/>
          <w:sz w:val="16"/>
          <w:szCs w:val="16"/>
          <w:color w:val="auto"/>
        </w:rPr>
        <w:t>Chief Executive Officer Date: March 16, 2015</w:t>
      </w:r>
    </w:p>
    <w:p>
      <w:pPr>
        <w:spacing w:after="0" w:line="20" w:lineRule="exact"/>
        <w:rPr>
          <w:sz w:val="20"/>
          <w:szCs w:val="20"/>
          <w:color w:val="auto"/>
        </w:rPr>
      </w:pPr>
      <w:r>
        <w:rPr>
          <w:sz w:val="20"/>
          <w:szCs w:val="20"/>
          <w:color w:val="auto"/>
        </w:rPr>
        <w:br w:type="column"/>
      </w:r>
    </w:p>
    <w:p>
      <w:pPr>
        <w:ind w:left="320"/>
        <w:spacing w:after="0"/>
        <w:rPr>
          <w:sz w:val="20"/>
          <w:szCs w:val="20"/>
          <w:color w:val="auto"/>
        </w:rPr>
      </w:pPr>
      <w:r>
        <w:rPr>
          <w:rFonts w:ascii="Courier New" w:cs="Courier New" w:eastAsia="Courier New" w:hAnsi="Courier New"/>
          <w:sz w:val="16"/>
          <w:szCs w:val="16"/>
          <w:color w:val="auto"/>
        </w:rPr>
        <w:t>Chief Executive Officer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March 16, 2015</w:t>
      </w:r>
    </w:p>
    <w:p>
      <w:pPr>
        <w:spacing w:after="0" w:line="237" w:lineRule="exact"/>
        <w:rPr>
          <w:sz w:val="20"/>
          <w:szCs w:val="20"/>
          <w:color w:val="auto"/>
        </w:rPr>
      </w:pPr>
    </w:p>
    <w:p>
      <w:pPr>
        <w:sectPr>
          <w:pgSz w:w="11900" w:h="16838" w:orient="portrait"/>
          <w:cols w:equalWidth="0" w:num="2">
            <w:col w:w="3500" w:space="720"/>
            <w:col w:w="5999"/>
          </w:cols>
          <w:pgMar w:left="240" w:top="142" w:right="1440" w:bottom="0" w:gutter="0" w:footer="0" w:header="0"/>
        </w:sectPr>
      </w:pP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210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Parent Holding Companies/Control Persons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w w:val="99"/>
              </w:rPr>
              <w:t>B.N.Y. HOLDINGS (DELAWARE) CORPORATION</w:t>
            </w:r>
          </w:p>
        </w:tc>
        <w:tc>
          <w:tcPr>
            <w:tcW w:w="37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PERSHING GROUP LLC</w:t>
            </w:r>
          </w:p>
        </w:tc>
      </w:tr>
      <w:tr>
        <w:trPr>
          <w:trHeight w:val="405"/>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By: /S/ JAMES P. AMBAGIS</w:t>
            </w:r>
          </w:p>
        </w:tc>
        <w:tc>
          <w:tcPr>
            <w:tcW w:w="37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By: /S/ CLAIRE SANTANIELLO</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7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James P. Ambagis</w:t>
            </w:r>
          </w:p>
        </w:tc>
        <w:tc>
          <w:tcPr>
            <w:tcW w:w="37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Claire Santaniello</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President</w:t>
            </w:r>
          </w:p>
        </w:tc>
        <w:tc>
          <w:tcPr>
            <w:tcW w:w="37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w w:val="99"/>
              </w:rPr>
              <w:t>Chief Administrative Officer</w:t>
            </w:r>
          </w:p>
        </w:tc>
      </w:tr>
      <w:tr>
        <w:trPr>
          <w:trHeight w:val="203"/>
        </w:trPr>
        <w:tc>
          <w:tcPr>
            <w:tcW w:w="74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37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and Chief Risk Officer</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October 21, 2015</w:t>
            </w: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Date:</w:t>
            </w:r>
          </w:p>
        </w:tc>
        <w:tc>
          <w:tcPr>
            <w:tcW w:w="2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May 11, 2016</w:t>
            </w:r>
          </w:p>
        </w:tc>
      </w:tr>
      <w:tr>
        <w:trPr>
          <w:trHeight w:val="608"/>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BNY MELLON INVESTMENT MANAGEMENT</w:t>
            </w:r>
          </w:p>
        </w:tc>
        <w:tc>
          <w:tcPr>
            <w:tcW w:w="37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BNY MELLON INVESTMENT MANAGEMENT</w:t>
            </w:r>
          </w:p>
        </w:tc>
      </w:tr>
      <w:tr>
        <w:trPr>
          <w:trHeight w:val="203"/>
        </w:trPr>
        <w:tc>
          <w:tcPr>
            <w:tcW w:w="4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(APAC) HOLDINGS LIMITED</w:t>
            </w:r>
          </w:p>
        </w:tc>
        <w:tc>
          <w:tcPr>
            <w:tcW w:w="37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(APAC) HOLDINGS LIMITED</w:t>
            </w:r>
          </w:p>
        </w:tc>
      </w:tr>
      <w:tr>
        <w:trPr>
          <w:trHeight w:val="405"/>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By: /S/ EMILY CHAN</w:t>
            </w:r>
          </w:p>
        </w:tc>
        <w:tc>
          <w:tcPr>
            <w:tcW w:w="37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By: /S/ DONI SHAMSUDDIN</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7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Emily Chan</w:t>
            </w:r>
          </w:p>
        </w:tc>
        <w:tc>
          <w:tcPr>
            <w:tcW w:w="37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Doni Shamsuddin</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37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4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April 19, 2016</w:t>
            </w:r>
          </w:p>
        </w:tc>
        <w:tc>
          <w:tcPr>
            <w:tcW w:w="37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Date: April 19, 2016</w:t>
            </w:r>
          </w:p>
        </w:tc>
      </w:tr>
      <w:tr>
        <w:trPr>
          <w:trHeight w:val="608"/>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BNY MELLON INTERNATIONAL ASSET</w:t>
            </w:r>
          </w:p>
        </w:tc>
        <w:tc>
          <w:tcPr>
            <w:tcW w:w="37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NEWTON MANAGEMENT LIMITED</w:t>
            </w:r>
          </w:p>
        </w:tc>
      </w:tr>
      <w:tr>
        <w:trPr>
          <w:trHeight w:val="203"/>
        </w:trPr>
        <w:tc>
          <w:tcPr>
            <w:tcW w:w="4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MANAGEMENT GROUP LIMITED</w:t>
            </w:r>
          </w:p>
        </w:tc>
        <w:tc>
          <w:tcPr>
            <w:tcW w:w="840" w:type="dxa"/>
            <w:vAlign w:val="bottom"/>
          </w:tcPr>
          <w:p>
            <w:pPr>
              <w:spacing w:after="0"/>
              <w:rPr>
                <w:sz w:val="17"/>
                <w:szCs w:val="17"/>
                <w:color w:val="auto"/>
              </w:rPr>
            </w:pPr>
          </w:p>
        </w:tc>
        <w:tc>
          <w:tcPr>
            <w:tcW w:w="2940" w:type="dxa"/>
            <w:vAlign w:val="bottom"/>
          </w:tcPr>
          <w:p>
            <w:pPr>
              <w:spacing w:after="0"/>
              <w:rPr>
                <w:sz w:val="17"/>
                <w:szCs w:val="17"/>
                <w:color w:val="auto"/>
              </w:rPr>
            </w:pPr>
          </w:p>
        </w:tc>
      </w:tr>
      <w:tr>
        <w:trPr>
          <w:trHeight w:val="405"/>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By: /S/ GREG BRISK</w:t>
            </w:r>
          </w:p>
        </w:tc>
        <w:tc>
          <w:tcPr>
            <w:tcW w:w="840" w:type="dxa"/>
            <w:vAlign w:val="bottom"/>
          </w:tcPr>
          <w:p>
            <w:pPr>
              <w:ind w:left="100"/>
              <w:spacing w:after="0"/>
              <w:rPr>
                <w:sz w:val="20"/>
                <w:szCs w:val="20"/>
                <w:color w:val="auto"/>
              </w:rPr>
            </w:pPr>
            <w:r>
              <w:rPr>
                <w:rFonts w:ascii="Courier New" w:cs="Courier New" w:eastAsia="Courier New" w:hAnsi="Courier New"/>
                <w:sz w:val="18"/>
                <w:szCs w:val="18"/>
                <w:color w:val="auto"/>
                <w:w w:val="95"/>
              </w:rPr>
              <w:t>By: /S/</w:t>
            </w:r>
          </w:p>
        </w:tc>
        <w:tc>
          <w:tcPr>
            <w:tcW w:w="2940" w:type="dxa"/>
            <w:vAlign w:val="bottom"/>
          </w:tcPr>
          <w:p>
            <w:pPr>
              <w:ind w:left="200"/>
              <w:spacing w:after="0"/>
              <w:rPr>
                <w:sz w:val="20"/>
                <w:szCs w:val="20"/>
                <w:color w:val="auto"/>
              </w:rPr>
            </w:pPr>
            <w:r>
              <w:rPr>
                <w:rFonts w:ascii="Courier New" w:cs="Courier New" w:eastAsia="Courier New" w:hAnsi="Courier New"/>
                <w:sz w:val="18"/>
                <w:szCs w:val="18"/>
                <w:color w:val="auto"/>
              </w:rPr>
              <w:t>HELENA MORRISSEY</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78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Greg Brisk</w:t>
            </w:r>
          </w:p>
        </w:tc>
        <w:tc>
          <w:tcPr>
            <w:tcW w:w="378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Helena Morrissey</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378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4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October 21, 2015</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Date:</w:t>
            </w:r>
          </w:p>
        </w:tc>
        <w:tc>
          <w:tcPr>
            <w:tcW w:w="2940" w:type="dxa"/>
            <w:vAlign w:val="bottom"/>
          </w:tcPr>
          <w:p>
            <w:pPr>
              <w:spacing w:after="0" w:line="203" w:lineRule="exact"/>
              <w:rPr>
                <w:sz w:val="20"/>
                <w:szCs w:val="20"/>
                <w:color w:val="auto"/>
              </w:rPr>
            </w:pPr>
            <w:r>
              <w:rPr>
                <w:rFonts w:ascii="Courier New" w:cs="Courier New" w:eastAsia="Courier New" w:hAnsi="Courier New"/>
                <w:sz w:val="18"/>
                <w:szCs w:val="18"/>
                <w:color w:val="auto"/>
              </w:rPr>
              <w:t>July 17, 2015</w:t>
            </w:r>
          </w:p>
        </w:tc>
      </w:tr>
      <w:tr>
        <w:trPr>
          <w:trHeight w:val="608"/>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BNY MELLON IHC, LLC</w:t>
            </w:r>
          </w:p>
        </w:tc>
        <w:tc>
          <w:tcPr>
            <w:tcW w:w="37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MBC INVESTMENTS CORPORATION</w:t>
            </w:r>
          </w:p>
        </w:tc>
      </w:tr>
      <w:tr>
        <w:trPr>
          <w:trHeight w:val="405"/>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By: /S/ KURTIS R. KURIMSKY</w:t>
            </w:r>
          </w:p>
        </w:tc>
        <w:tc>
          <w:tcPr>
            <w:tcW w:w="37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By: /S/ PAUL A. GRIFFITHS</w:t>
            </w:r>
          </w:p>
        </w:tc>
      </w:tr>
      <w:tr>
        <w:trPr>
          <w:trHeight w:val="203"/>
        </w:trPr>
        <w:tc>
          <w:tcPr>
            <w:tcW w:w="4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37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Kurtis R. Kurimsky</w:t>
            </w:r>
          </w:p>
        </w:tc>
        <w:tc>
          <w:tcPr>
            <w:tcW w:w="37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Paul A. Griffiths</w:t>
            </w:r>
          </w:p>
        </w:tc>
      </w:tr>
      <w:tr>
        <w:trPr>
          <w:trHeight w:val="203"/>
        </w:trPr>
        <w:tc>
          <w:tcPr>
            <w:tcW w:w="41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Vice President and</w:t>
            </w:r>
          </w:p>
        </w:tc>
        <w:tc>
          <w:tcPr>
            <w:tcW w:w="37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Chairman, President and</w:t>
            </w:r>
          </w:p>
        </w:tc>
      </w:tr>
      <w:tr>
        <w:trPr>
          <w:trHeight w:val="203"/>
        </w:trPr>
        <w:tc>
          <w:tcPr>
            <w:tcW w:w="41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Controller</w:t>
            </w:r>
          </w:p>
        </w:tc>
        <w:tc>
          <w:tcPr>
            <w:tcW w:w="37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Chief Executive Officer</w:t>
            </w:r>
          </w:p>
        </w:tc>
      </w:tr>
      <w:tr>
        <w:trPr>
          <w:trHeight w:val="203"/>
        </w:trPr>
        <w:tc>
          <w:tcPr>
            <w:tcW w:w="41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Date: March 29, 2017</w:t>
            </w: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Date:</w:t>
            </w:r>
          </w:p>
        </w:tc>
        <w:tc>
          <w:tcPr>
            <w:tcW w:w="2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April 29, 2016</w:t>
            </w:r>
          </w:p>
        </w:tc>
      </w:tr>
      <w:tr>
        <w:trPr>
          <w:trHeight w:val="608"/>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MELLON OVERSEAS INVESTMENT</w:t>
            </w:r>
          </w:p>
        </w:tc>
        <w:tc>
          <w:tcPr>
            <w:tcW w:w="37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INSIGHT INVESTMENT MANAGEMENT</w:t>
            </w:r>
          </w:p>
        </w:tc>
      </w:tr>
      <w:tr>
        <w:trPr>
          <w:trHeight w:val="203"/>
        </w:trPr>
        <w:tc>
          <w:tcPr>
            <w:tcW w:w="4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37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LIMITED</w:t>
            </w:r>
          </w:p>
        </w:tc>
      </w:tr>
      <w:tr>
        <w:trPr>
          <w:trHeight w:val="405"/>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By: /S/ KURTIS R. KURIMSKY</w:t>
            </w:r>
          </w:p>
        </w:tc>
        <w:tc>
          <w:tcPr>
            <w:tcW w:w="37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By: /S/ CHARLES FARQUHARSON</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7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Kurtis R. Kurimsky</w:t>
            </w:r>
          </w:p>
        </w:tc>
        <w:tc>
          <w:tcPr>
            <w:tcW w:w="37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Charles Farquharson</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Vice President and Controller</w:t>
            </w:r>
          </w:p>
        </w:tc>
        <w:tc>
          <w:tcPr>
            <w:tcW w:w="37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Chief Risk Officer</w:t>
            </w:r>
          </w:p>
        </w:tc>
      </w:tr>
      <w:tr>
        <w:trPr>
          <w:trHeight w:val="203"/>
        </w:trPr>
        <w:tc>
          <w:tcPr>
            <w:tcW w:w="4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October 7, 2015</w:t>
            </w:r>
          </w:p>
        </w:tc>
        <w:tc>
          <w:tcPr>
            <w:tcW w:w="37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Date: February 16, 2016</w:t>
            </w:r>
          </w:p>
        </w:tc>
      </w:tr>
      <w:tr>
        <w:trPr>
          <w:trHeight w:val="608"/>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BNY INTERNATIONAL FINANCING</w:t>
            </w:r>
          </w:p>
        </w:tc>
        <w:tc>
          <w:tcPr>
            <w:tcW w:w="37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BNY INTERNATIONAL FINANCING</w:t>
            </w:r>
          </w:p>
        </w:tc>
      </w:tr>
      <w:tr>
        <w:trPr>
          <w:trHeight w:val="203"/>
        </w:trPr>
        <w:tc>
          <w:tcPr>
            <w:tcW w:w="4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37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CORPORATION</w:t>
            </w:r>
          </w:p>
        </w:tc>
      </w:tr>
      <w:tr>
        <w:trPr>
          <w:trHeight w:val="405"/>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By: /S/ KURTIS R. KURIMSKY</w:t>
            </w:r>
          </w:p>
        </w:tc>
        <w:tc>
          <w:tcPr>
            <w:tcW w:w="37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By: /S/ JOHN M. ROY</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7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Kurtis R. Kurimsky</w:t>
            </w:r>
          </w:p>
        </w:tc>
        <w:tc>
          <w:tcPr>
            <w:tcW w:w="37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John M. Roy</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President and Comptroller</w:t>
            </w:r>
          </w:p>
        </w:tc>
        <w:tc>
          <w:tcPr>
            <w:tcW w:w="37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Vice President</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May 12, 2016</w:t>
            </w: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Date:</w:t>
            </w:r>
          </w:p>
        </w:tc>
        <w:tc>
          <w:tcPr>
            <w:tcW w:w="2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August 15, 2016</w:t>
            </w:r>
          </w:p>
        </w:tc>
      </w:tr>
      <w:tr>
        <w:trPr>
          <w:trHeight w:val="608"/>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BNY MELLON INVESTMENT MANAGEMENT</w:t>
            </w:r>
          </w:p>
        </w:tc>
        <w:tc>
          <w:tcPr>
            <w:tcW w:w="37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BNY MELLON INVESTMENT MANAGEMENT</w:t>
            </w:r>
          </w:p>
        </w:tc>
      </w:tr>
      <w:tr>
        <w:trPr>
          <w:trHeight w:val="203"/>
        </w:trPr>
        <w:tc>
          <w:tcPr>
            <w:tcW w:w="4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EUROPE HOLDINGS LIMITED</w:t>
            </w:r>
          </w:p>
        </w:tc>
        <w:tc>
          <w:tcPr>
            <w:tcW w:w="37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(EUROPE)LIMITED</w:t>
            </w:r>
          </w:p>
        </w:tc>
      </w:tr>
      <w:tr>
        <w:trPr>
          <w:trHeight w:val="405"/>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By: /S/ GREG BRISK</w:t>
            </w:r>
          </w:p>
        </w:tc>
        <w:tc>
          <w:tcPr>
            <w:tcW w:w="37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By: /S/ GREG BRISK</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7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Greg Brisk</w:t>
            </w:r>
          </w:p>
        </w:tc>
        <w:tc>
          <w:tcPr>
            <w:tcW w:w="37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Greg Brisk</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37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October 21, 2015</w:t>
            </w:r>
          </w:p>
        </w:tc>
        <w:tc>
          <w:tcPr>
            <w:tcW w:w="378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Date:  October 21, 2015</w:t>
            </w:r>
          </w:p>
        </w:tc>
      </w:tr>
      <w:tr>
        <w:trPr>
          <w:trHeight w:val="608"/>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BNY MELLON INVESTMENT MANAGEMENT</w:t>
            </w:r>
          </w:p>
        </w:tc>
        <w:tc>
          <w:tcPr>
            <w:tcW w:w="378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6"/>
              </w:rPr>
              <w:t>BNY CAPITAL MARKETS HOLDINGS, INC.</w:t>
            </w:r>
          </w:p>
        </w:tc>
      </w:tr>
      <w:tr>
        <w:trPr>
          <w:trHeight w:val="203"/>
        </w:trPr>
        <w:tc>
          <w:tcPr>
            <w:tcW w:w="4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(JERSEY)LIMITED</w:t>
            </w:r>
          </w:p>
        </w:tc>
        <w:tc>
          <w:tcPr>
            <w:tcW w:w="840" w:type="dxa"/>
            <w:vAlign w:val="bottom"/>
          </w:tcPr>
          <w:p>
            <w:pPr>
              <w:spacing w:after="0"/>
              <w:rPr>
                <w:sz w:val="17"/>
                <w:szCs w:val="17"/>
                <w:color w:val="auto"/>
              </w:rPr>
            </w:pPr>
          </w:p>
        </w:tc>
        <w:tc>
          <w:tcPr>
            <w:tcW w:w="2940" w:type="dxa"/>
            <w:vAlign w:val="bottom"/>
          </w:tcPr>
          <w:p>
            <w:pPr>
              <w:spacing w:after="0"/>
              <w:rPr>
                <w:sz w:val="17"/>
                <w:szCs w:val="17"/>
                <w:color w:val="auto"/>
              </w:rPr>
            </w:pPr>
          </w:p>
        </w:tc>
      </w:tr>
    </w:tbl>
    <w:p>
      <w:pPr>
        <w:sectPr>
          <w:pgSz w:w="11900" w:h="16838" w:orient="portrait"/>
          <w:cols w:equalWidth="0" w:num="1">
            <w:col w:w="10219"/>
          </w:cols>
          <w:pgMar w:left="240" w:top="142" w:right="1440" w:bottom="0" w:gutter="0" w:footer="0" w:header="0"/>
          <w:type w:val="continuous"/>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By: /S/ GREG BRISK</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Greg Brisk</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October 21, 2015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THOMAS P. GIBBONS</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Thomas P. Gibbons</w:t>
      </w:r>
    </w:p>
    <w:p>
      <w:pPr>
        <w:ind w:left="420"/>
        <w:spacing w:after="0" w:line="238" w:lineRule="auto"/>
        <w:rPr>
          <w:sz w:val="20"/>
          <w:szCs w:val="20"/>
          <w:color w:val="auto"/>
        </w:rPr>
      </w:pPr>
      <w:r>
        <w:rPr>
          <w:rFonts w:ascii="Courier New" w:cs="Courier New" w:eastAsia="Courier New" w:hAnsi="Courier New"/>
          <w:sz w:val="18"/>
          <w:szCs w:val="18"/>
          <w:color w:val="auto"/>
        </w:rPr>
        <w:t>Vice Chairman and Chief</w:t>
      </w:r>
    </w:p>
    <w:p>
      <w:pPr>
        <w:ind w:left="420"/>
        <w:spacing w:after="0"/>
        <w:rPr>
          <w:sz w:val="20"/>
          <w:szCs w:val="20"/>
          <w:color w:val="auto"/>
        </w:rPr>
      </w:pPr>
      <w:r>
        <w:rPr>
          <w:rFonts w:ascii="Courier New" w:cs="Courier New" w:eastAsia="Courier New" w:hAnsi="Courier New"/>
          <w:sz w:val="18"/>
          <w:szCs w:val="18"/>
          <w:color w:val="auto"/>
        </w:rPr>
        <w:t>Financial Officer</w:t>
      </w:r>
    </w:p>
    <w:p>
      <w:pPr>
        <w:spacing w:after="0" w:line="237" w:lineRule="auto"/>
        <w:rPr>
          <w:sz w:val="20"/>
          <w:szCs w:val="20"/>
          <w:color w:val="auto"/>
        </w:rPr>
      </w:pPr>
      <w:r>
        <w:rPr>
          <w:rFonts w:ascii="Courier New" w:cs="Courier New" w:eastAsia="Courier New" w:hAnsi="Courier New"/>
          <w:sz w:val="18"/>
          <w:szCs w:val="18"/>
          <w:color w:val="auto"/>
        </w:rPr>
        <w:t>Date: October 24, 2015</w:t>
      </w:r>
    </w:p>
    <w:p>
      <w:pPr>
        <w:spacing w:after="0" w:line="200" w:lineRule="exact"/>
        <w:rPr>
          <w:sz w:val="20"/>
          <w:szCs w:val="20"/>
          <w:color w:val="auto"/>
        </w:rPr>
      </w:pPr>
    </w:p>
    <w:p>
      <w:pPr>
        <w:sectPr>
          <w:pgSz w:w="11900" w:h="16838" w:orient="portrait"/>
          <w:cols w:equalWidth="0" w:num="2">
            <w:col w:w="3600" w:space="720"/>
            <w:col w:w="5899"/>
          </w:cols>
          <w:pgMar w:left="240" w:top="136" w:right="1440" w:bottom="1440" w:gutter="0" w:footer="0" w:header="0"/>
        </w:sectPr>
      </w:pPr>
    </w:p>
    <w:p>
      <w:pPr>
        <w:spacing w:after="0" w:line="209" w:lineRule="exact"/>
        <w:rPr>
          <w:sz w:val="20"/>
          <w:szCs w:val="20"/>
          <w:color w:val="auto"/>
        </w:rPr>
      </w:pPr>
    </w:p>
    <w:p>
      <w:pPr>
        <w:ind w:right="440"/>
        <w:spacing w:after="0" w:line="290" w:lineRule="auto"/>
        <w:rPr>
          <w:sz w:val="20"/>
          <w:szCs w:val="20"/>
          <w:color w:val="auto"/>
        </w:rPr>
      </w:pPr>
      <w:r>
        <w:rPr>
          <w:rFonts w:ascii="Courier New" w:cs="Courier New" w:eastAsia="Courier New" w:hAnsi="Courier New"/>
          <w:sz w:val="16"/>
          <w:szCs w:val="16"/>
          <w:color w:val="auto"/>
        </w:rPr>
        <w:t>BNY MELLON INTERNATIONAL ASSET MANAGEMENT (HOLDINGS) LIMITED</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right="2199"/>
        <w:spacing w:after="0" w:line="290" w:lineRule="auto"/>
        <w:rPr>
          <w:sz w:val="20"/>
          <w:szCs w:val="20"/>
          <w:color w:val="auto"/>
        </w:rPr>
      </w:pPr>
      <w:r>
        <w:rPr>
          <w:rFonts w:ascii="Courier New" w:cs="Courier New" w:eastAsia="Courier New" w:hAnsi="Courier New"/>
          <w:sz w:val="16"/>
          <w:szCs w:val="16"/>
          <w:color w:val="auto"/>
        </w:rPr>
        <w:t>BNY MELLON INTERNATIONAL ASSET MANAGEMENT (HOLDINGS) No. 1 LIMITED</w:t>
      </w:r>
    </w:p>
    <w:p>
      <w:pPr>
        <w:spacing w:after="0" w:line="164" w:lineRule="exact"/>
        <w:rPr>
          <w:sz w:val="20"/>
          <w:szCs w:val="20"/>
          <w:color w:val="auto"/>
        </w:rPr>
      </w:pPr>
    </w:p>
    <w:p>
      <w:pPr>
        <w:sectPr>
          <w:pgSz w:w="11900" w:h="16838" w:orient="portrait"/>
          <w:cols w:equalWidth="0" w:num="2">
            <w:col w:w="3600" w:space="720"/>
            <w:col w:w="5899"/>
          </w:cols>
          <w:pgMar w:left="240" w:top="136"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By: /S/ GREG BRISK</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Greg Brisk</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rPr>
          <w:sz w:val="20"/>
          <w:szCs w:val="20"/>
          <w:color w:val="auto"/>
        </w:rPr>
      </w:pPr>
      <w:r>
        <w:rPr>
          <w:rFonts w:ascii="Courier New" w:cs="Courier New" w:eastAsia="Courier New" w:hAnsi="Courier New"/>
          <w:sz w:val="18"/>
          <w:szCs w:val="18"/>
          <w:color w:val="auto"/>
        </w:rPr>
        <w:t>Date: October 21, 2015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GREG BRISK</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Greg Brisk</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rPr>
          <w:sz w:val="20"/>
          <w:szCs w:val="20"/>
          <w:color w:val="auto"/>
        </w:rPr>
      </w:pPr>
      <w:r>
        <w:rPr>
          <w:rFonts w:ascii="Courier New" w:cs="Courier New" w:eastAsia="Courier New" w:hAnsi="Courier New"/>
          <w:sz w:val="18"/>
          <w:szCs w:val="18"/>
          <w:color w:val="auto"/>
        </w:rPr>
        <w:t>Date: October 21, 2015</w:t>
      </w:r>
    </w:p>
    <w:p>
      <w:pPr>
        <w:spacing w:after="0" w:line="200" w:lineRule="exact"/>
        <w:rPr>
          <w:sz w:val="20"/>
          <w:szCs w:val="20"/>
          <w:color w:val="auto"/>
        </w:rPr>
      </w:pPr>
    </w:p>
    <w:p>
      <w:pPr>
        <w:sectPr>
          <w:pgSz w:w="11900" w:h="16838" w:orient="portrait"/>
          <w:cols w:equalWidth="0" w:num="2">
            <w:col w:w="3600" w:space="720"/>
            <w:col w:w="5899"/>
          </w:cols>
          <w:pgMar w:left="240" w:top="136" w:right="1440" w:bottom="144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MELLON CANADA HOLDING COMPANY</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CUTWATER HOLDINGS, LLC</w:t>
      </w:r>
    </w:p>
    <w:p>
      <w:pPr>
        <w:spacing w:after="0" w:line="200" w:lineRule="exact"/>
        <w:rPr>
          <w:sz w:val="20"/>
          <w:szCs w:val="20"/>
          <w:color w:val="auto"/>
        </w:rPr>
      </w:pPr>
    </w:p>
    <w:p>
      <w:pPr>
        <w:sectPr>
          <w:pgSz w:w="11900" w:h="16838" w:orient="portrait"/>
          <w:cols w:equalWidth="0" w:num="2">
            <w:col w:w="3600" w:space="720"/>
            <w:col w:w="5899"/>
          </w:cols>
          <w:pgMar w:left="240" w:top="136"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KELLY SCHWARTZ</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Kelly Schwartz</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President and Director</w:t>
      </w:r>
    </w:p>
    <w:p>
      <w:pPr>
        <w:spacing w:after="0" w:line="1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3, 2016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CLIFFORD CORSO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Clifford Corso</w:t>
      </w:r>
    </w:p>
    <w:p>
      <w:pPr>
        <w:spacing w:after="0" w:line="3"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Chief Executive Officer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March 16, 2015</w:t>
      </w:r>
    </w:p>
    <w:p>
      <w:pPr>
        <w:spacing w:after="0" w:line="200" w:lineRule="exact"/>
        <w:rPr>
          <w:sz w:val="20"/>
          <w:szCs w:val="20"/>
          <w:color w:val="auto"/>
        </w:rPr>
      </w:pPr>
    </w:p>
    <w:p>
      <w:pPr>
        <w:sectPr>
          <w:pgSz w:w="11900" w:h="16838" w:orient="portrait"/>
          <w:cols w:equalWidth="0" w:num="2">
            <w:col w:w="3600" w:space="720"/>
            <w:col w:w="5899"/>
          </w:cols>
          <w:pgMar w:left="240" w:top="136" w:right="1440" w:bottom="144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PARTICIPACOES LTDA</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PARTICIPACOES LTDA</w:t>
      </w:r>
    </w:p>
    <w:p>
      <w:pPr>
        <w:spacing w:after="0" w:line="200" w:lineRule="exact"/>
        <w:rPr>
          <w:sz w:val="20"/>
          <w:szCs w:val="20"/>
          <w:color w:val="auto"/>
        </w:rPr>
      </w:pPr>
    </w:p>
    <w:p>
      <w:pPr>
        <w:sectPr>
          <w:pgSz w:w="11900" w:h="16838" w:orient="portrait"/>
          <w:cols w:equalWidth="0" w:num="2">
            <w:col w:w="3500" w:space="720"/>
            <w:col w:w="5999"/>
          </w:cols>
          <w:pgMar w:left="240" w:top="136" w:right="1440" w:bottom="1440" w:gutter="0" w:footer="0" w:header="0"/>
          <w:type w:val="continuous"/>
        </w:sectPr>
      </w:pPr>
    </w:p>
    <w:p>
      <w:pPr>
        <w:spacing w:after="0" w:line="2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By: /S/ CARLOS ALBERTO SARAIVA</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Carlos Alberto Saraiva</w:t>
      </w:r>
    </w:p>
    <w:p>
      <w:pPr>
        <w:ind w:left="540"/>
        <w:spacing w:after="0"/>
        <w:rPr>
          <w:sz w:val="20"/>
          <w:szCs w:val="20"/>
          <w:color w:val="auto"/>
        </w:rPr>
      </w:pPr>
      <w:r>
        <w:rPr>
          <w:rFonts w:ascii="Courier New" w:cs="Courier New" w:eastAsia="Courier New" w:hAnsi="Courier New"/>
          <w:sz w:val="18"/>
          <w:szCs w:val="18"/>
          <w:color w:val="auto"/>
        </w:rPr>
        <w:t>Director</w:t>
      </w:r>
    </w:p>
    <w:p>
      <w:pPr>
        <w:spacing w:after="0" w:line="237" w:lineRule="auto"/>
        <w:rPr>
          <w:sz w:val="20"/>
          <w:szCs w:val="20"/>
          <w:color w:val="auto"/>
        </w:rPr>
      </w:pPr>
      <w:r>
        <w:rPr>
          <w:rFonts w:ascii="Courier New" w:cs="Courier New" w:eastAsia="Courier New" w:hAnsi="Courier New"/>
          <w:sz w:val="18"/>
          <w:szCs w:val="18"/>
          <w:color w:val="auto"/>
        </w:rPr>
        <w:t>Date: May 5, 2016</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MARCUS VINICIUS MATHIAS PEREIRA</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Marcus Vinicius Mathias Pereira</w:t>
      </w:r>
    </w:p>
    <w:p>
      <w:pPr>
        <w:ind w:left="420"/>
        <w:spacing w:after="0"/>
        <w:rPr>
          <w:sz w:val="20"/>
          <w:szCs w:val="20"/>
          <w:color w:val="auto"/>
        </w:rPr>
      </w:pPr>
      <w:r>
        <w:rPr>
          <w:rFonts w:ascii="Courier New" w:cs="Courier New" w:eastAsia="Courier New" w:hAnsi="Courier New"/>
          <w:sz w:val="18"/>
          <w:szCs w:val="18"/>
          <w:color w:val="auto"/>
        </w:rPr>
        <w:t>Director</w:t>
      </w:r>
    </w:p>
    <w:p>
      <w:pPr>
        <w:spacing w:after="0" w:line="237" w:lineRule="auto"/>
        <w:rPr>
          <w:sz w:val="20"/>
          <w:szCs w:val="20"/>
          <w:color w:val="auto"/>
        </w:rPr>
      </w:pPr>
      <w:r>
        <w:rPr>
          <w:rFonts w:ascii="Courier New" w:cs="Courier New" w:eastAsia="Courier New" w:hAnsi="Courier New"/>
          <w:sz w:val="18"/>
          <w:szCs w:val="18"/>
          <w:color w:val="auto"/>
        </w:rPr>
        <w:t>Date: May 5, 2016</w:t>
      </w:r>
    </w:p>
    <w:p>
      <w:pPr>
        <w:spacing w:after="0" w:line="200" w:lineRule="exact"/>
        <w:rPr>
          <w:sz w:val="20"/>
          <w:szCs w:val="20"/>
          <w:color w:val="auto"/>
        </w:rPr>
      </w:pPr>
    </w:p>
    <w:p>
      <w:pPr>
        <w:sectPr>
          <w:pgSz w:w="11900" w:h="16838" w:orient="portrait"/>
          <w:cols w:equalWidth="0" w:num="2">
            <w:col w:w="3500" w:space="720"/>
            <w:col w:w="5999"/>
          </w:cols>
          <w:pgMar w:left="240" w:top="136" w:right="1440"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INVESTMENT MANAGEMENT</w:t>
      </w:r>
    </w:p>
    <w:p>
      <w:pPr>
        <w:spacing w:after="0" w:line="238" w:lineRule="auto"/>
        <w:rPr>
          <w:sz w:val="20"/>
          <w:szCs w:val="20"/>
          <w:color w:val="auto"/>
        </w:rPr>
      </w:pPr>
      <w:r>
        <w:rPr>
          <w:rFonts w:ascii="Courier New" w:cs="Courier New" w:eastAsia="Courier New" w:hAnsi="Courier New"/>
          <w:sz w:val="18"/>
          <w:szCs w:val="18"/>
          <w:color w:val="auto"/>
        </w:rPr>
        <w:t>APAC 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BNY MELLON INVESTMENT MANAGEMENT</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HOLDINGS, LLC, GENERAL PARTNER</w:t>
      </w:r>
    </w:p>
    <w:p>
      <w:pPr>
        <w:spacing w:after="0" w:line="238" w:lineRule="auto"/>
        <w:rPr>
          <w:sz w:val="20"/>
          <w:szCs w:val="20"/>
          <w:color w:val="auto"/>
        </w:rPr>
      </w:pPr>
      <w:r>
        <w:rPr>
          <w:rFonts w:ascii="Courier New" w:cs="Courier New" w:eastAsia="Courier New" w:hAnsi="Courier New"/>
          <w:sz w:val="18"/>
          <w:szCs w:val="18"/>
          <w:color w:val="auto"/>
        </w:rPr>
        <w:t>By: /S/ PAUL A. GRIFFITHS</w:t>
      </w: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7" w:lineRule="auto"/>
        <w:rPr>
          <w:sz w:val="20"/>
          <w:szCs w:val="20"/>
          <w:color w:val="auto"/>
        </w:rPr>
      </w:pPr>
      <w:r>
        <w:rPr>
          <w:rFonts w:ascii="Courier New" w:cs="Courier New" w:eastAsia="Courier New" w:hAnsi="Courier New"/>
          <w:sz w:val="18"/>
          <w:szCs w:val="18"/>
          <w:color w:val="auto"/>
        </w:rPr>
        <w:t>Paul A. Griffiths</w:t>
      </w:r>
    </w:p>
    <w:p>
      <w:pPr>
        <w:ind w:left="420"/>
        <w:spacing w:after="0" w:line="238" w:lineRule="auto"/>
        <w:rPr>
          <w:sz w:val="20"/>
          <w:szCs w:val="20"/>
          <w:color w:val="auto"/>
        </w:rPr>
      </w:pPr>
      <w:r>
        <w:rPr>
          <w:rFonts w:ascii="Courier New" w:cs="Courier New" w:eastAsia="Courier New" w:hAnsi="Courier New"/>
          <w:sz w:val="18"/>
          <w:szCs w:val="18"/>
          <w:color w:val="auto"/>
        </w:rPr>
        <w:t>President</w:t>
      </w:r>
    </w:p>
    <w:p>
      <w:pPr>
        <w:spacing w:after="0"/>
        <w:rPr>
          <w:sz w:val="20"/>
          <w:szCs w:val="20"/>
          <w:color w:val="auto"/>
        </w:rPr>
      </w:pPr>
      <w:r>
        <w:rPr>
          <w:rFonts w:ascii="Courier New" w:cs="Courier New" w:eastAsia="Courier New" w:hAnsi="Courier New"/>
          <w:sz w:val="18"/>
          <w:szCs w:val="18"/>
          <w:color w:val="auto"/>
        </w:rPr>
        <w:t>Date: April 29, 2016</w:t>
      </w:r>
    </w:p>
    <w:p>
      <w:pPr>
        <w:sectPr>
          <w:pgSz w:w="11900" w:h="16838" w:orient="portrait"/>
          <w:cols w:equalWidth="0" w:num="1">
            <w:col w:w="10219"/>
          </w:cols>
          <w:pgMar w:left="240" w:top="136" w:right="1440"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314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Fund Administrators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1440" w:gutter="0" w:footer="0" w:header="0"/>
          <w:type w:val="continuous"/>
        </w:sectPr>
      </w:pPr>
    </w:p>
    <w:p>
      <w:pPr>
        <w:spacing w:after="0" w:line="224" w:lineRule="exact"/>
        <w:rPr>
          <w:sz w:val="20"/>
          <w:szCs w:val="20"/>
          <w:color w:val="auto"/>
        </w:rPr>
      </w:pPr>
    </w:p>
    <w:p>
      <w:pPr>
        <w:ind w:right="120"/>
        <w:spacing w:after="0" w:line="235" w:lineRule="auto"/>
        <w:rPr>
          <w:sz w:val="20"/>
          <w:szCs w:val="20"/>
          <w:color w:val="auto"/>
        </w:rPr>
      </w:pPr>
      <w:r>
        <w:rPr>
          <w:rFonts w:ascii="Courier New" w:cs="Courier New" w:eastAsia="Courier New" w:hAnsi="Courier New"/>
          <w:sz w:val="18"/>
          <w:szCs w:val="18"/>
          <w:color w:val="auto"/>
        </w:rPr>
        <w:t>BNY MELLON SERVICE KAPITALANLAGE-GESELLSCHAFT mbH</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BNY MELLON SERVICE KAPITALANLAGE-GESELLSCHAFT mbH</w:t>
      </w:r>
    </w:p>
    <w:p>
      <w:pPr>
        <w:spacing w:after="0" w:line="200" w:lineRule="exact"/>
        <w:rPr>
          <w:sz w:val="20"/>
          <w:szCs w:val="20"/>
          <w:color w:val="auto"/>
        </w:rPr>
      </w:pPr>
    </w:p>
    <w:p>
      <w:pPr>
        <w:sectPr>
          <w:pgSz w:w="11900" w:h="16838" w:orient="portrait"/>
          <w:cols w:equalWidth="0" w:num="2">
            <w:col w:w="3600" w:space="720"/>
            <w:col w:w="5899"/>
          </w:cols>
          <w:pgMar w:left="240" w:top="136"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KATARINA MELVAN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By: /S/ CAROLINE SPECHT</w:t>
      </w:r>
    </w:p>
    <w:p>
      <w:pPr>
        <w:spacing w:after="0" w:line="16" w:lineRule="exact"/>
        <w:rPr>
          <w:sz w:val="20"/>
          <w:szCs w:val="20"/>
          <w:color w:val="auto"/>
        </w:rPr>
      </w:pPr>
    </w:p>
    <w:p>
      <w:pPr>
        <w:sectPr>
          <w:pgSz w:w="11900" w:h="16838" w:orient="portrait"/>
          <w:cols w:equalWidth="0" w:num="2">
            <w:col w:w="3600" w:space="720"/>
            <w:col w:w="5899"/>
          </w:cols>
          <w:pgMar w:left="240" w:top="136" w:right="1440" w:bottom="1440" w:gutter="0" w:footer="0" w:header="0"/>
          <w:type w:val="continuous"/>
        </w:sect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Katarina Melvan</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Managing Director(Chairman)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August 19, 2016</w:t>
      </w:r>
    </w:p>
    <w:p>
      <w:pPr>
        <w:spacing w:after="0" w:line="20" w:lineRule="exact"/>
        <w:rPr>
          <w:sz w:val="20"/>
          <w:szCs w:val="20"/>
          <w:color w:val="auto"/>
        </w:rPr>
      </w:pPr>
      <w:r>
        <w:rPr>
          <w:sz w:val="20"/>
          <w:szCs w:val="20"/>
          <w:color w:val="auto"/>
        </w:rPr>
        <w:br w:type="column"/>
      </w: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Caroline Specht</w:t>
      </w:r>
    </w:p>
    <w:p>
      <w:pPr>
        <w:ind w:left="420"/>
        <w:spacing w:after="0" w:line="238" w:lineRule="auto"/>
        <w:rPr>
          <w:sz w:val="20"/>
          <w:szCs w:val="20"/>
          <w:color w:val="auto"/>
        </w:rPr>
      </w:pPr>
      <w:r>
        <w:rPr>
          <w:rFonts w:ascii="Courier New" w:cs="Courier New" w:eastAsia="Courier New" w:hAnsi="Courier New"/>
          <w:sz w:val="18"/>
          <w:szCs w:val="18"/>
          <w:color w:val="auto"/>
        </w:rPr>
        <w:t>Managing Director</w:t>
      </w:r>
    </w:p>
    <w:p>
      <w:pPr>
        <w:spacing w:after="0"/>
        <w:rPr>
          <w:sz w:val="20"/>
          <w:szCs w:val="20"/>
          <w:color w:val="auto"/>
        </w:rPr>
      </w:pPr>
      <w:r>
        <w:rPr>
          <w:rFonts w:ascii="Courier New" w:cs="Courier New" w:eastAsia="Courier New" w:hAnsi="Courier New"/>
          <w:sz w:val="18"/>
          <w:szCs w:val="18"/>
          <w:color w:val="auto"/>
        </w:rPr>
        <w:t>Date: August 19, 2016</w:t>
      </w:r>
    </w:p>
    <w:p>
      <w:pPr>
        <w:sectPr>
          <w:pgSz w:w="11900" w:h="16838" w:orient="portrait"/>
          <w:cols w:equalWidth="0" w:num="2">
            <w:col w:w="3600" w:space="720"/>
            <w:col w:w="5899"/>
          </w:cols>
          <w:pgMar w:left="240" w:top="136" w:right="1440" w:bottom="1440" w:gutter="0" w:footer="0" w:header="0"/>
          <w:type w:val="continuous"/>
        </w:sectPr>
      </w:pPr>
    </w:p>
    <w:bookmarkStart w:id="10" w:name="page11"/>
    <w:bookmarkEnd w:id="10"/>
    <w:p>
      <w:pPr>
        <w:ind w:left="2860"/>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2319"/>
        <w:spacing w:after="0" w:line="271" w:lineRule="auto"/>
        <w:rPr>
          <w:sz w:val="20"/>
          <w:szCs w:val="20"/>
          <w:color w:val="auto"/>
        </w:rPr>
      </w:pPr>
      <w:r>
        <w:rPr>
          <w:rFonts w:ascii="Courier New" w:cs="Courier New" w:eastAsia="Courier New" w:hAnsi="Courier New"/>
          <w:sz w:val="16"/>
          <w:szCs w:val="16"/>
          <w:color w:val="auto"/>
        </w:rPr>
        <w:t>In accordance with Rule 13d-1(k)(1) under the Securities Exchange Act of 1934, as amended (the "Exchange Act"), the undersigned hereby agree to any and all joint filings required to be made on their behalf on Schedule 13G (including amendments thereto) under the Exchange Act, with respect to securities which may be deemed to be beneficially owned by them under the Exchange Act, and that this Agreement be included as an Exhibit to any such joint filing. This Agreement may be executed in any number of counterparts all of which taken together shall constitute one and the same instrument.</w:t>
      </w:r>
    </w:p>
    <w:p>
      <w:pPr>
        <w:spacing w:after="0" w:line="186"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IN WITNESS WHEREOF, the undersigned hereby execute this Agreement effective as of the date set forth below.</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272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Banks/Bank Holding Companies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919" w:right="1440" w:bottom="0" w:gutter="0" w:footer="0" w:header="0"/>
        </w:sectPr>
      </w:pPr>
    </w:p>
    <w:p>
      <w:pPr>
        <w:spacing w:after="0" w:line="224" w:lineRule="exact"/>
        <w:rPr>
          <w:sz w:val="20"/>
          <w:szCs w:val="20"/>
          <w:color w:val="auto"/>
        </w:rPr>
      </w:pPr>
    </w:p>
    <w:p>
      <w:pPr>
        <w:ind w:right="840"/>
        <w:spacing w:after="0" w:line="235" w:lineRule="auto"/>
        <w:rPr>
          <w:sz w:val="20"/>
          <w:szCs w:val="20"/>
          <w:color w:val="auto"/>
        </w:rPr>
      </w:pPr>
      <w:r>
        <w:rPr>
          <w:rFonts w:ascii="Courier New" w:cs="Courier New" w:eastAsia="Courier New" w:hAnsi="Courier New"/>
          <w:sz w:val="18"/>
          <w:szCs w:val="18"/>
          <w:color w:val="auto"/>
        </w:rPr>
        <w:t>THE BANK OF NEW YORK MELLON CORPORATION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MITCHELL E.HARRIS</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Mitchell E. Harris</w:t>
      </w:r>
    </w:p>
    <w:p>
      <w:pPr>
        <w:ind w:left="420"/>
        <w:spacing w:after="0" w:line="237" w:lineRule="auto"/>
        <w:rPr>
          <w:sz w:val="20"/>
          <w:szCs w:val="20"/>
          <w:color w:val="auto"/>
        </w:rPr>
      </w:pPr>
      <w:r>
        <w:rPr>
          <w:rFonts w:ascii="Courier New" w:cs="Courier New" w:eastAsia="Courier New" w:hAnsi="Courier New"/>
          <w:sz w:val="18"/>
          <w:szCs w:val="18"/>
          <w:color w:val="auto"/>
        </w:rPr>
        <w:t>Chief Executive Officer,</w:t>
      </w:r>
    </w:p>
    <w:p>
      <w:pPr>
        <w:ind w:left="420"/>
        <w:spacing w:after="0" w:line="238" w:lineRule="auto"/>
        <w:rPr>
          <w:sz w:val="20"/>
          <w:szCs w:val="20"/>
          <w:color w:val="auto"/>
        </w:rPr>
      </w:pPr>
      <w:r>
        <w:rPr>
          <w:rFonts w:ascii="Courier New" w:cs="Courier New" w:eastAsia="Courier New" w:hAnsi="Courier New"/>
          <w:sz w:val="18"/>
          <w:szCs w:val="18"/>
          <w:color w:val="auto"/>
        </w:rPr>
        <w:t>Investment Management</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March 17, 2017</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NATIONAL ASSOCIATION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THOMAS J. DICKER</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Thomas J. Dicker</w:t>
      </w:r>
    </w:p>
    <w:p>
      <w:pPr>
        <w:ind w:left="420"/>
        <w:spacing w:after="0" w:line="237" w:lineRule="auto"/>
        <w:rPr>
          <w:sz w:val="20"/>
          <w:szCs w:val="20"/>
          <w:color w:val="auto"/>
        </w:rPr>
      </w:pPr>
      <w:r>
        <w:rPr>
          <w:rFonts w:ascii="Courier New" w:cs="Courier New" w:eastAsia="Courier New" w:hAnsi="Courier New"/>
          <w:sz w:val="18"/>
          <w:szCs w:val="18"/>
          <w:color w:val="auto"/>
        </w:rPr>
        <w:t>Chief Operating Officer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9, 2015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BANK OF NEW YORK MELLON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MITCHELL E. HARRIS</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Mitchell E. Harris</w:t>
      </w:r>
    </w:p>
    <w:p>
      <w:pPr>
        <w:jc w:val="right"/>
        <w:spacing w:after="0" w:line="237" w:lineRule="auto"/>
        <w:rPr>
          <w:sz w:val="20"/>
          <w:szCs w:val="20"/>
          <w:color w:val="auto"/>
        </w:rPr>
      </w:pPr>
      <w:r>
        <w:rPr>
          <w:rFonts w:ascii="Courier New" w:cs="Courier New" w:eastAsia="Courier New" w:hAnsi="Courier New"/>
          <w:sz w:val="18"/>
          <w:szCs w:val="18"/>
          <w:color w:val="auto"/>
        </w:rPr>
        <w:t>Senior Executive Vice President</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August 27, 2015</w:t>
      </w:r>
    </w:p>
    <w:p>
      <w:pPr>
        <w:spacing w:after="0" w:line="200" w:lineRule="exact"/>
        <w:rPr>
          <w:sz w:val="20"/>
          <w:szCs w:val="20"/>
          <w:color w:val="auto"/>
        </w:rPr>
      </w:pPr>
    </w:p>
    <w:p>
      <w:pPr>
        <w:spacing w:after="0" w:line="210" w:lineRule="exact"/>
        <w:rPr>
          <w:sz w:val="20"/>
          <w:szCs w:val="20"/>
          <w:color w:val="auto"/>
        </w:rPr>
      </w:pPr>
    </w:p>
    <w:p>
      <w:pPr>
        <w:ind w:right="220"/>
        <w:spacing w:after="0" w:line="290" w:lineRule="auto"/>
        <w:rPr>
          <w:sz w:val="20"/>
          <w:szCs w:val="20"/>
          <w:color w:val="auto"/>
        </w:rPr>
      </w:pPr>
      <w:r>
        <w:rPr>
          <w:rFonts w:ascii="Courier New" w:cs="Courier New" w:eastAsia="Courier New" w:hAnsi="Courier New"/>
          <w:sz w:val="16"/>
          <w:szCs w:val="16"/>
          <w:color w:val="auto"/>
        </w:rPr>
        <w:t>THE BANK OF NEW YORK MELLON TRUST COMPANY, NATIONAL ASSOCIATION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ANTONIO PORTUONDO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Antonio Portuondo</w:t>
      </w:r>
    </w:p>
    <w:p>
      <w:pPr>
        <w:ind w:left="420"/>
        <w:spacing w:after="0" w:line="237" w:lineRule="auto"/>
        <w:rPr>
          <w:sz w:val="20"/>
          <w:szCs w:val="20"/>
          <w:color w:val="auto"/>
        </w:rPr>
      </w:pPr>
      <w:r>
        <w:rPr>
          <w:rFonts w:ascii="Courier New" w:cs="Courier New" w:eastAsia="Courier New" w:hAnsi="Courier New"/>
          <w:sz w:val="18"/>
          <w:szCs w:val="18"/>
          <w:color w:val="auto"/>
        </w:rPr>
        <w:t>President</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20, 2015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TRUST OF DELAWARE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JAMES P. AMBAGIS</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James P. Ambagis</w:t>
      </w:r>
    </w:p>
    <w:p>
      <w:pPr>
        <w:ind w:left="420"/>
        <w:spacing w:after="0" w:line="237" w:lineRule="auto"/>
        <w:rPr>
          <w:sz w:val="20"/>
          <w:szCs w:val="20"/>
          <w:color w:val="auto"/>
        </w:rPr>
      </w:pPr>
      <w:r>
        <w:rPr>
          <w:rFonts w:ascii="Courier New" w:cs="Courier New" w:eastAsia="Courier New" w:hAnsi="Courier New"/>
          <w:sz w:val="18"/>
          <w:szCs w:val="18"/>
          <w:color w:val="auto"/>
        </w:rPr>
        <w:t>President</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21, 2015</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NATIONAL ASSOCIATION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DONALD HEBERLE</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Donald Heberle</w:t>
      </w:r>
    </w:p>
    <w:p>
      <w:pPr>
        <w:ind w:left="540"/>
        <w:spacing w:after="0" w:line="237" w:lineRule="auto"/>
        <w:rPr>
          <w:sz w:val="20"/>
          <w:szCs w:val="20"/>
          <w:color w:val="auto"/>
        </w:rPr>
      </w:pPr>
      <w:r>
        <w:rPr>
          <w:rFonts w:ascii="Courier New" w:cs="Courier New" w:eastAsia="Courier New" w:hAnsi="Courier New"/>
          <w:sz w:val="18"/>
          <w:szCs w:val="18"/>
          <w:color w:val="auto"/>
        </w:rPr>
        <w:t>Chief Executive Officer</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September 16, 2015</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BANK OF NEW YORK MELLON SA/NV</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LAURA AHTO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Laura Ahto</w:t>
      </w:r>
    </w:p>
    <w:p>
      <w:pPr>
        <w:ind w:left="420"/>
        <w:spacing w:after="0" w:line="237" w:lineRule="auto"/>
        <w:rPr>
          <w:sz w:val="20"/>
          <w:szCs w:val="20"/>
          <w:color w:val="auto"/>
        </w:rPr>
      </w:pPr>
      <w:r>
        <w:rPr>
          <w:rFonts w:ascii="Courier New" w:cs="Courier New" w:eastAsia="Courier New" w:hAnsi="Courier New"/>
          <w:sz w:val="18"/>
          <w:szCs w:val="18"/>
          <w:color w:val="auto"/>
        </w:rPr>
        <w:t>Chief Executive Officer</w:t>
      </w:r>
    </w:p>
    <w:p>
      <w:pPr>
        <w:spacing w:after="0" w:line="238" w:lineRule="auto"/>
        <w:rPr>
          <w:sz w:val="20"/>
          <w:szCs w:val="20"/>
          <w:color w:val="auto"/>
        </w:rPr>
      </w:pPr>
      <w:r>
        <w:rPr>
          <w:rFonts w:ascii="Courier New" w:cs="Courier New" w:eastAsia="Courier New" w:hAnsi="Courier New"/>
          <w:sz w:val="18"/>
          <w:szCs w:val="18"/>
          <w:color w:val="auto"/>
        </w:rPr>
        <w:t>Date: May 17, 2016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BANK OF NEW YORK MELLON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CURTIS ARLEDGE</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Curtis Arledge</w:t>
      </w:r>
    </w:p>
    <w:p>
      <w:pPr>
        <w:ind w:left="540"/>
        <w:spacing w:after="0" w:line="237" w:lineRule="auto"/>
        <w:rPr>
          <w:sz w:val="20"/>
          <w:szCs w:val="20"/>
          <w:color w:val="auto"/>
        </w:rPr>
      </w:pPr>
      <w:r>
        <w:rPr>
          <w:rFonts w:ascii="Courier New" w:cs="Courier New" w:eastAsia="Courier New" w:hAnsi="Courier New"/>
          <w:sz w:val="18"/>
          <w:szCs w:val="18"/>
          <w:color w:val="auto"/>
        </w:rPr>
        <w:t>Vice Chairman</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August 26, 2015</w:t>
      </w:r>
    </w:p>
    <w:p>
      <w:pPr>
        <w:spacing w:after="0" w:line="200" w:lineRule="exact"/>
        <w:rPr>
          <w:sz w:val="20"/>
          <w:szCs w:val="20"/>
          <w:color w:val="auto"/>
        </w:rPr>
      </w:pPr>
    </w:p>
    <w:p>
      <w:pPr>
        <w:spacing w:after="0" w:line="210" w:lineRule="exact"/>
        <w:rPr>
          <w:sz w:val="20"/>
          <w:szCs w:val="20"/>
          <w:color w:val="auto"/>
        </w:rPr>
      </w:pPr>
    </w:p>
    <w:p>
      <w:pPr>
        <w:ind w:right="2419"/>
        <w:spacing w:after="0" w:line="290" w:lineRule="auto"/>
        <w:rPr>
          <w:sz w:val="20"/>
          <w:szCs w:val="20"/>
          <w:color w:val="auto"/>
        </w:rPr>
      </w:pPr>
      <w:r>
        <w:rPr>
          <w:rFonts w:ascii="Courier New" w:cs="Courier New" w:eastAsia="Courier New" w:hAnsi="Courier New"/>
          <w:sz w:val="16"/>
          <w:szCs w:val="16"/>
          <w:color w:val="auto"/>
        </w:rPr>
        <w:t>THE BANK OF NEW YORK MELLON TRUST COMPANY, NATIONAL ASSOCIATION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KURTIS R. KURIMSKY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Kurtis R. Kurimsky</w:t>
      </w:r>
    </w:p>
    <w:p>
      <w:pPr>
        <w:ind w:left="540"/>
        <w:spacing w:after="0" w:line="237" w:lineRule="auto"/>
        <w:rPr>
          <w:sz w:val="20"/>
          <w:szCs w:val="20"/>
          <w:color w:val="auto"/>
        </w:rPr>
      </w:pPr>
      <w:r>
        <w:rPr>
          <w:rFonts w:ascii="Courier New" w:cs="Courier New" w:eastAsia="Courier New" w:hAnsi="Courier New"/>
          <w:sz w:val="18"/>
          <w:szCs w:val="18"/>
          <w:color w:val="auto"/>
        </w:rPr>
        <w:t>Executive Vice President</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March 8, 2016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TRUST OF DELAWARE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LEE JAMES WOOLLEY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640"/>
        <w:spacing w:after="0"/>
        <w:rPr>
          <w:sz w:val="20"/>
          <w:szCs w:val="20"/>
          <w:color w:val="auto"/>
        </w:rPr>
      </w:pPr>
      <w:r>
        <w:rPr>
          <w:rFonts w:ascii="Courier New" w:cs="Courier New" w:eastAsia="Courier New" w:hAnsi="Courier New"/>
          <w:sz w:val="18"/>
          <w:szCs w:val="18"/>
          <w:color w:val="auto"/>
        </w:rPr>
        <w:t>Lee James Woolley</w:t>
      </w:r>
    </w:p>
    <w:p>
      <w:pPr>
        <w:ind w:left="640"/>
        <w:spacing w:after="0" w:line="237" w:lineRule="auto"/>
        <w:rPr>
          <w:sz w:val="20"/>
          <w:szCs w:val="20"/>
          <w:color w:val="auto"/>
        </w:rPr>
      </w:pPr>
      <w:r>
        <w:rPr>
          <w:rFonts w:ascii="Courier New" w:cs="Courier New" w:eastAsia="Courier New" w:hAnsi="Courier New"/>
          <w:sz w:val="18"/>
          <w:szCs w:val="18"/>
          <w:color w:val="auto"/>
        </w:rPr>
        <w:t>Chairman and</w:t>
      </w:r>
    </w:p>
    <w:p>
      <w:pPr>
        <w:ind w:left="640"/>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19, 2015</w:t>
      </w:r>
    </w:p>
    <w:p>
      <w:pPr>
        <w:spacing w:after="0" w:line="200" w:lineRule="exact"/>
        <w:rPr>
          <w:sz w:val="20"/>
          <w:szCs w:val="20"/>
          <w:color w:val="auto"/>
        </w:rPr>
      </w:pPr>
    </w:p>
    <w:p>
      <w:pPr>
        <w:sectPr>
          <w:pgSz w:w="11900" w:h="16838" w:orient="portrait"/>
          <w:cols w:equalWidth="0" w:num="2">
            <w:col w:w="3700" w:space="620"/>
            <w:col w:w="5899"/>
          </w:cols>
          <w:pgMar w:left="240" w:top="919" w:right="1440" w:bottom="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210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Investment Advisers and/or Broker-Dealers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PERSHING LLC</w:t>
      </w:r>
      <w:r>
        <w:rPr>
          <w:sz w:val="20"/>
          <w:szCs w:val="20"/>
          <w:color w:val="auto"/>
        </w:rPr>
        <w:tab/>
      </w:r>
      <w:r>
        <w:rPr>
          <w:rFonts w:ascii="Courier New" w:cs="Courier New" w:eastAsia="Courier New" w:hAnsi="Courier New"/>
          <w:sz w:val="16"/>
          <w:szCs w:val="16"/>
          <w:color w:val="auto"/>
        </w:rPr>
        <w:t>BNY MELLON CAPITAL MARKETS, LLC</w:t>
      </w:r>
    </w:p>
    <w:p>
      <w:pPr>
        <w:spacing w:after="0" w:line="201"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By: /S/ CLAIRE SANTANIELLO</w:t>
      </w:r>
      <w:r>
        <w:rPr>
          <w:sz w:val="20"/>
          <w:szCs w:val="20"/>
          <w:color w:val="auto"/>
        </w:rPr>
        <w:tab/>
      </w:r>
      <w:r>
        <w:rPr>
          <w:rFonts w:ascii="Courier New" w:cs="Courier New" w:eastAsia="Courier New" w:hAnsi="Courier New"/>
          <w:sz w:val="16"/>
          <w:szCs w:val="16"/>
          <w:color w:val="auto"/>
        </w:rPr>
        <w:t>By: /S/ JEFF GEARHART</w:t>
      </w:r>
    </w:p>
    <w:p>
      <w:pPr>
        <w:ind w:left="420"/>
        <w:spacing w:after="0" w:line="238" w:lineRule="auto"/>
        <w:tabs>
          <w:tab w:leader="none" w:pos="47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420"/>
        <w:spacing w:after="0"/>
        <w:tabs>
          <w:tab w:leader="none" w:pos="4720" w:val="left"/>
        </w:tabs>
        <w:rPr>
          <w:sz w:val="20"/>
          <w:szCs w:val="20"/>
          <w:color w:val="auto"/>
        </w:rPr>
      </w:pPr>
      <w:r>
        <w:rPr>
          <w:rFonts w:ascii="Courier New" w:cs="Courier New" w:eastAsia="Courier New" w:hAnsi="Courier New"/>
          <w:sz w:val="18"/>
          <w:szCs w:val="18"/>
          <w:color w:val="auto"/>
        </w:rPr>
        <w:t>Claire Santaniello</w:t>
      </w:r>
      <w:r>
        <w:rPr>
          <w:sz w:val="20"/>
          <w:szCs w:val="20"/>
          <w:color w:val="auto"/>
        </w:rPr>
        <w:tab/>
      </w:r>
      <w:r>
        <w:rPr>
          <w:rFonts w:ascii="Courier New" w:cs="Courier New" w:eastAsia="Courier New" w:hAnsi="Courier New"/>
          <w:sz w:val="16"/>
          <w:szCs w:val="16"/>
          <w:color w:val="auto"/>
        </w:rPr>
        <w:t>Jeff Gearhart</w:t>
      </w:r>
    </w:p>
    <w:p>
      <w:pPr>
        <w:sectPr>
          <w:pgSz w:w="11900" w:h="16838" w:orient="portrait"/>
          <w:cols w:equalWidth="0" w:num="1">
            <w:col w:w="10219"/>
          </w:cols>
          <w:pgMar w:left="240" w:top="919" w:right="1440" w:bottom="0" w:gutter="0" w:footer="0" w:header="0"/>
          <w:type w:val="continuous"/>
        </w:sectPr>
      </w:pPr>
    </w:p>
    <w:bookmarkStart w:id="11" w:name="page12"/>
    <w:bookmarkEnd w:id="11"/>
    <w:p>
      <w:pPr>
        <w:ind w:left="420"/>
        <w:spacing w:after="0"/>
        <w:rPr>
          <w:sz w:val="20"/>
          <w:szCs w:val="20"/>
          <w:color w:val="auto"/>
        </w:rPr>
      </w:pPr>
      <w:r>
        <w:rPr>
          <w:rFonts w:ascii="Courier New" w:cs="Courier New" w:eastAsia="Courier New" w:hAnsi="Courier New"/>
          <w:sz w:val="18"/>
          <w:szCs w:val="18"/>
          <w:color w:val="auto"/>
        </w:rPr>
        <w:t>Chief Administrative Officer</w:t>
      </w:r>
    </w:p>
    <w:p>
      <w:pPr>
        <w:ind w:left="420"/>
        <w:spacing w:after="0" w:line="238" w:lineRule="auto"/>
        <w:rPr>
          <w:sz w:val="20"/>
          <w:szCs w:val="20"/>
          <w:color w:val="auto"/>
        </w:rPr>
      </w:pPr>
      <w:r>
        <w:rPr>
          <w:rFonts w:ascii="Courier New" w:cs="Courier New" w:eastAsia="Courier New" w:hAnsi="Courier New"/>
          <w:sz w:val="18"/>
          <w:szCs w:val="18"/>
          <w:color w:val="auto"/>
        </w:rPr>
        <w:t>and Chief Risk Officer</w:t>
      </w:r>
    </w:p>
    <w:p>
      <w:pPr>
        <w:spacing w:after="0"/>
        <w:tabs>
          <w:tab w:leader="none" w:pos="720" w:val="left"/>
          <w:tab w:leader="none" w:pos="1260" w:val="left"/>
        </w:tabs>
        <w:rPr>
          <w:sz w:val="20"/>
          <w:szCs w:val="20"/>
          <w:color w:val="auto"/>
        </w:rPr>
      </w:pPr>
      <w:r>
        <w:rPr>
          <w:rFonts w:ascii="Courier New" w:cs="Courier New" w:eastAsia="Courier New" w:hAnsi="Courier New"/>
          <w:sz w:val="18"/>
          <w:szCs w:val="18"/>
          <w:color w:val="auto"/>
        </w:rPr>
        <w:t>Date:</w:t>
        <w:tab/>
        <w:t>May</w:t>
      </w:r>
      <w:r>
        <w:rPr>
          <w:sz w:val="20"/>
          <w:szCs w:val="20"/>
          <w:color w:val="auto"/>
        </w:rPr>
        <w:tab/>
      </w:r>
      <w:r>
        <w:rPr>
          <w:rFonts w:ascii="Courier New" w:cs="Courier New" w:eastAsia="Courier New" w:hAnsi="Courier New"/>
          <w:sz w:val="16"/>
          <w:szCs w:val="16"/>
          <w:color w:val="auto"/>
        </w:rPr>
        <w:t>24, 2016</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ARX INVESTIMENTOS LTDA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CAMILA SOUZA</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Camila Souza</w:t>
      </w:r>
    </w:p>
    <w:p>
      <w:pPr>
        <w:ind w:left="420"/>
        <w:spacing w:after="0" w:line="237" w:lineRule="auto"/>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4, 2016</w:t>
      </w:r>
    </w:p>
    <w:p>
      <w:pPr>
        <w:spacing w:after="0" w:line="200" w:lineRule="exact"/>
        <w:rPr>
          <w:sz w:val="20"/>
          <w:szCs w:val="20"/>
          <w:color w:val="auto"/>
        </w:rPr>
      </w:pPr>
    </w:p>
    <w:p>
      <w:pPr>
        <w:spacing w:after="0" w:line="210" w:lineRule="exact"/>
        <w:rPr>
          <w:sz w:val="20"/>
          <w:szCs w:val="20"/>
          <w:color w:val="auto"/>
        </w:rPr>
      </w:pPr>
    </w:p>
    <w:p>
      <w:pPr>
        <w:ind w:right="120"/>
        <w:spacing w:after="0" w:line="236" w:lineRule="auto"/>
        <w:rPr>
          <w:sz w:val="20"/>
          <w:szCs w:val="20"/>
          <w:color w:val="auto"/>
        </w:rPr>
      </w:pPr>
      <w:r>
        <w:rPr>
          <w:rFonts w:ascii="Courier New" w:cs="Courier New" w:eastAsia="Courier New" w:hAnsi="Courier New"/>
          <w:sz w:val="18"/>
          <w:szCs w:val="18"/>
          <w:color w:val="auto"/>
        </w:rPr>
        <w:t>BNY MELLON SERVICOS FINANCEIROS DISTRIBUIDORA DE TITULOS E VALORES MOBILIARIOS S.A.</w:t>
      </w:r>
    </w:p>
    <w:p>
      <w:pPr>
        <w:spacing w:after="0" w:line="209" w:lineRule="exact"/>
        <w:rPr>
          <w:sz w:val="20"/>
          <w:szCs w:val="20"/>
          <w:color w:val="auto"/>
        </w:rPr>
      </w:pPr>
    </w:p>
    <w:p>
      <w:pPr>
        <w:jc w:val="center"/>
        <w:ind w:right="540"/>
        <w:spacing w:after="0"/>
        <w:rPr>
          <w:sz w:val="20"/>
          <w:szCs w:val="20"/>
          <w:color w:val="auto"/>
        </w:rPr>
      </w:pPr>
      <w:r>
        <w:rPr>
          <w:rFonts w:ascii="Courier New" w:cs="Courier New" w:eastAsia="Courier New" w:hAnsi="Courier New"/>
          <w:sz w:val="16"/>
          <w:szCs w:val="16"/>
          <w:color w:val="auto"/>
        </w:rPr>
        <w:t>By: /S/ CARLOS ALBERTO SARAIVA</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Carlos Alberto Saraiva</w:t>
      </w:r>
    </w:p>
    <w:p>
      <w:pPr>
        <w:ind w:left="420"/>
        <w:spacing w:after="0"/>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5, 2016</w:t>
      </w:r>
    </w:p>
    <w:p>
      <w:pPr>
        <w:spacing w:after="0" w:line="200" w:lineRule="exact"/>
        <w:rPr>
          <w:sz w:val="20"/>
          <w:szCs w:val="20"/>
          <w:color w:val="auto"/>
        </w:rPr>
      </w:pPr>
    </w:p>
    <w:p>
      <w:pPr>
        <w:spacing w:after="0" w:line="210" w:lineRule="exact"/>
        <w:rPr>
          <w:sz w:val="20"/>
          <w:szCs w:val="20"/>
          <w:color w:val="auto"/>
        </w:rPr>
      </w:pPr>
    </w:p>
    <w:p>
      <w:pPr>
        <w:ind w:right="120"/>
        <w:spacing w:after="0" w:line="235" w:lineRule="auto"/>
        <w:rPr>
          <w:sz w:val="20"/>
          <w:szCs w:val="20"/>
          <w:color w:val="auto"/>
        </w:rPr>
      </w:pPr>
      <w:r>
        <w:rPr>
          <w:rFonts w:ascii="Courier New" w:cs="Courier New" w:eastAsia="Courier New" w:hAnsi="Courier New"/>
          <w:sz w:val="18"/>
          <w:szCs w:val="18"/>
          <w:color w:val="auto"/>
        </w:rPr>
        <w:t>BNY MELLON ADMINISTRACAO DE ATIVOS LTDA</w:t>
      </w:r>
    </w:p>
    <w:p>
      <w:pPr>
        <w:spacing w:after="0" w:line="208" w:lineRule="exact"/>
        <w:rPr>
          <w:sz w:val="20"/>
          <w:szCs w:val="20"/>
          <w:color w:val="auto"/>
        </w:rPr>
      </w:pPr>
    </w:p>
    <w:p>
      <w:pPr>
        <w:jc w:val="center"/>
        <w:ind w:right="540"/>
        <w:spacing w:after="0"/>
        <w:rPr>
          <w:sz w:val="20"/>
          <w:szCs w:val="20"/>
          <w:color w:val="auto"/>
        </w:rPr>
      </w:pPr>
      <w:r>
        <w:rPr>
          <w:rFonts w:ascii="Courier New" w:cs="Courier New" w:eastAsia="Courier New" w:hAnsi="Courier New"/>
          <w:sz w:val="16"/>
          <w:szCs w:val="16"/>
          <w:color w:val="auto"/>
        </w:rPr>
        <w:t>By: /S/ CARLOS ALBERTO SARAIVA</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Carlos Alberto Saraiva</w:t>
      </w:r>
    </w:p>
    <w:p>
      <w:pPr>
        <w:ind w:left="420"/>
        <w:spacing w:after="0"/>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5, 2016</w:t>
      </w:r>
    </w:p>
    <w:p>
      <w:pPr>
        <w:spacing w:after="0" w:line="200" w:lineRule="exact"/>
        <w:rPr>
          <w:sz w:val="20"/>
          <w:szCs w:val="20"/>
          <w:color w:val="auto"/>
        </w:rPr>
      </w:pPr>
    </w:p>
    <w:p>
      <w:pPr>
        <w:spacing w:after="0" w:line="210" w:lineRule="exact"/>
        <w:rPr>
          <w:sz w:val="20"/>
          <w:szCs w:val="20"/>
          <w:color w:val="auto"/>
        </w:rPr>
      </w:pPr>
    </w:p>
    <w:p>
      <w:pPr>
        <w:ind w:right="220"/>
        <w:spacing w:after="0" w:line="235" w:lineRule="auto"/>
        <w:rPr>
          <w:sz w:val="20"/>
          <w:szCs w:val="20"/>
          <w:color w:val="auto"/>
        </w:rPr>
      </w:pPr>
      <w:r>
        <w:rPr>
          <w:rFonts w:ascii="Courier New" w:cs="Courier New" w:eastAsia="Courier New" w:hAnsi="Courier New"/>
          <w:sz w:val="18"/>
          <w:szCs w:val="18"/>
          <w:color w:val="auto"/>
        </w:rPr>
        <w:t>BNY MELLON ALOCACAO DE PATRIMONIO LTDA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GUSTAVO CASTELLO BRANCO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Gustavo Castello Branco</w:t>
      </w:r>
    </w:p>
    <w:p>
      <w:pPr>
        <w:ind w:left="420"/>
        <w:spacing w:after="0" w:line="237" w:lineRule="auto"/>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4, 2016</w:t>
      </w:r>
    </w:p>
    <w:p>
      <w:pPr>
        <w:spacing w:after="0" w:line="200" w:lineRule="exact"/>
        <w:rPr>
          <w:sz w:val="20"/>
          <w:szCs w:val="20"/>
          <w:color w:val="auto"/>
        </w:rPr>
      </w:pPr>
    </w:p>
    <w:p>
      <w:pPr>
        <w:spacing w:after="0" w:line="210" w:lineRule="exact"/>
        <w:rPr>
          <w:sz w:val="20"/>
          <w:szCs w:val="20"/>
          <w:color w:val="auto"/>
        </w:rPr>
      </w:pPr>
    </w:p>
    <w:p>
      <w:pPr>
        <w:spacing w:after="0" w:line="235" w:lineRule="auto"/>
        <w:rPr>
          <w:sz w:val="20"/>
          <w:szCs w:val="20"/>
          <w:color w:val="auto"/>
        </w:rPr>
      </w:pPr>
      <w:r>
        <w:rPr>
          <w:rFonts w:ascii="Courier New" w:cs="Courier New" w:eastAsia="Courier New" w:hAnsi="Courier New"/>
          <w:sz w:val="18"/>
          <w:szCs w:val="18"/>
          <w:color w:val="auto"/>
        </w:rPr>
        <w:t>THE BOSTON COMPANY ASSET MANAGEMENT LLC</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BART GRENIER</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Bart Grenier</w:t>
      </w:r>
    </w:p>
    <w:p>
      <w:pPr>
        <w:ind w:left="420"/>
        <w:spacing w:after="0" w:line="237" w:lineRule="auto"/>
        <w:rPr>
          <w:sz w:val="20"/>
          <w:szCs w:val="20"/>
          <w:color w:val="auto"/>
        </w:rPr>
      </w:pPr>
      <w:r>
        <w:rPr>
          <w:rFonts w:ascii="Courier New" w:cs="Courier New" w:eastAsia="Courier New" w:hAnsi="Courier New"/>
          <w:sz w:val="18"/>
          <w:szCs w:val="18"/>
          <w:color w:val="auto"/>
        </w:rPr>
        <w:t>Chairman and</w:t>
      </w:r>
    </w:p>
    <w:p>
      <w:pPr>
        <w:ind w:left="420"/>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July 16, 2015</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DREYFUS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JAMES BITETTO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James Bitetto</w:t>
      </w:r>
    </w:p>
    <w:p>
      <w:pPr>
        <w:ind w:left="420"/>
        <w:spacing w:after="0" w:line="237" w:lineRule="auto"/>
        <w:rPr>
          <w:sz w:val="20"/>
          <w:szCs w:val="20"/>
          <w:color w:val="auto"/>
        </w:rPr>
      </w:pPr>
      <w:r>
        <w:rPr>
          <w:rFonts w:ascii="Courier New" w:cs="Courier New" w:eastAsia="Courier New" w:hAnsi="Courier New"/>
          <w:sz w:val="18"/>
          <w:szCs w:val="18"/>
          <w:color w:val="auto"/>
        </w:rPr>
        <w:t>Secretary</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July 30, 2015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LOCKWOOD ADVISORS,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JOHN J. BRETT</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John J. Brett</w:t>
      </w:r>
    </w:p>
    <w:p>
      <w:pPr>
        <w:ind w:left="420"/>
        <w:spacing w:after="0" w:line="237" w:lineRule="auto"/>
        <w:rPr>
          <w:sz w:val="20"/>
          <w:szCs w:val="20"/>
          <w:color w:val="auto"/>
        </w:rPr>
      </w:pPr>
      <w:r>
        <w:rPr>
          <w:rFonts w:ascii="Courier New" w:cs="Courier New" w:eastAsia="Courier New" w:hAnsi="Courier New"/>
          <w:sz w:val="18"/>
          <w:szCs w:val="18"/>
          <w:color w:val="auto"/>
        </w:rPr>
        <w:t>Chairman</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July 30, 2015</w:t>
      </w:r>
    </w:p>
    <w:p>
      <w:pPr>
        <w:spacing w:after="0" w:line="200" w:lineRule="exact"/>
        <w:rPr>
          <w:sz w:val="20"/>
          <w:szCs w:val="20"/>
          <w:color w:val="auto"/>
        </w:rPr>
      </w:pPr>
    </w:p>
    <w:p>
      <w:pPr>
        <w:spacing w:after="0" w:line="209" w:lineRule="exact"/>
        <w:rPr>
          <w:sz w:val="20"/>
          <w:szCs w:val="20"/>
          <w:color w:val="auto"/>
        </w:rPr>
      </w:pPr>
    </w:p>
    <w:p>
      <w:pPr>
        <w:ind w:right="1060"/>
        <w:spacing w:after="0" w:line="235" w:lineRule="auto"/>
        <w:rPr>
          <w:sz w:val="20"/>
          <w:szCs w:val="20"/>
          <w:color w:val="auto"/>
        </w:rPr>
      </w:pPr>
      <w:r>
        <w:rPr>
          <w:rFonts w:ascii="Courier New" w:cs="Courier New" w:eastAsia="Courier New" w:hAnsi="Courier New"/>
          <w:sz w:val="18"/>
          <w:szCs w:val="18"/>
          <w:color w:val="auto"/>
        </w:rPr>
        <w:t>MELLON CAPITAL MANAGEMENT CORPORATION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W. CHRISTOPHER APPLER</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ind w:left="420"/>
        <w:spacing w:after="0"/>
        <w:rPr>
          <w:sz w:val="20"/>
          <w:szCs w:val="20"/>
          <w:color w:val="auto"/>
        </w:rPr>
      </w:pPr>
      <w:r>
        <w:rPr>
          <w:rFonts w:ascii="Courier New" w:cs="Courier New" w:eastAsia="Courier New" w:hAnsi="Courier New"/>
          <w:sz w:val="18"/>
          <w:szCs w:val="18"/>
          <w:color w:val="auto"/>
        </w:rPr>
        <w:t>Chief Operating Officer</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19, 2016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ARX INVESTIMENTOS LTDA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GUILHERME ABRY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Guilherme Abry</w:t>
      </w:r>
    </w:p>
    <w:p>
      <w:pPr>
        <w:ind w:left="420"/>
        <w:spacing w:after="0" w:line="237" w:lineRule="auto"/>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4, 2016</w:t>
      </w:r>
    </w:p>
    <w:p>
      <w:pPr>
        <w:spacing w:after="0" w:line="200" w:lineRule="exact"/>
        <w:rPr>
          <w:sz w:val="20"/>
          <w:szCs w:val="20"/>
          <w:color w:val="auto"/>
        </w:rPr>
      </w:pPr>
    </w:p>
    <w:p>
      <w:pPr>
        <w:spacing w:after="0" w:line="210"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BNY MELLON SERVICOS FINANCEIROS DISTRIBUIDORA DE TITULOS E VALORES MOBILIARIOS S.A.</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MARCUS VINICIUS MATHIAS PEREIRA</w:t>
      </w:r>
    </w:p>
    <w:p>
      <w:pPr>
        <w:spacing w:after="0" w:line="2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Marcus Vinicius Mathias Pereira</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5, 2016</w:t>
      </w:r>
    </w:p>
    <w:p>
      <w:pPr>
        <w:spacing w:after="0" w:line="200" w:lineRule="exact"/>
        <w:rPr>
          <w:sz w:val="20"/>
          <w:szCs w:val="20"/>
          <w:color w:val="auto"/>
        </w:rPr>
      </w:pP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BNY MELLON ADMINISTRACAO DE ATIVOS LTDA</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MARCUS VINICIUS MATHIAS PEREIRA</w:t>
      </w:r>
    </w:p>
    <w:p>
      <w:pPr>
        <w:spacing w:after="0" w:line="2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Marcus Vinicius Mathias Pereira</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5, 2016</w:t>
      </w:r>
    </w:p>
    <w:p>
      <w:pPr>
        <w:spacing w:after="0" w:line="200" w:lineRule="exact"/>
        <w:rPr>
          <w:sz w:val="20"/>
          <w:szCs w:val="20"/>
          <w:color w:val="auto"/>
        </w:rPr>
      </w:pPr>
    </w:p>
    <w:p>
      <w:pPr>
        <w:spacing w:after="0" w:line="209"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BNY MELLON ALOCACAO DE PATRIMONIO LTDA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CAMILA SOUZA</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Camila Souza</w:t>
      </w:r>
    </w:p>
    <w:p>
      <w:pPr>
        <w:ind w:left="420"/>
        <w:spacing w:after="0" w:line="237" w:lineRule="auto"/>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4, 2016</w:t>
      </w:r>
    </w:p>
    <w:p>
      <w:pPr>
        <w:spacing w:after="0" w:line="200" w:lineRule="exact"/>
        <w:rPr>
          <w:sz w:val="20"/>
          <w:szCs w:val="20"/>
          <w:color w:val="auto"/>
        </w:rPr>
      </w:pPr>
    </w:p>
    <w:p>
      <w:pPr>
        <w:spacing w:after="0" w:line="210"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BNY MELLON ASSET MANAGEMENT JAPAN LIMITED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SHIZU KISHIMOTO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Shizu Kishimoto</w:t>
      </w:r>
    </w:p>
    <w:p>
      <w:pPr>
        <w:ind w:left="420"/>
        <w:spacing w:after="0" w:line="237" w:lineRule="auto"/>
        <w:rPr>
          <w:sz w:val="20"/>
          <w:szCs w:val="20"/>
          <w:color w:val="auto"/>
        </w:rPr>
      </w:pPr>
      <w:r>
        <w:rPr>
          <w:rFonts w:ascii="Courier New" w:cs="Courier New" w:eastAsia="Courier New" w:hAnsi="Courier New"/>
          <w:sz w:val="18"/>
          <w:szCs w:val="18"/>
          <w:color w:val="auto"/>
        </w:rPr>
        <w:t>Representative Director</w:t>
      </w:r>
    </w:p>
    <w:p>
      <w:pPr>
        <w:ind w:left="420"/>
        <w:spacing w:after="0" w:line="238" w:lineRule="auto"/>
        <w:rPr>
          <w:sz w:val="20"/>
          <w:szCs w:val="20"/>
          <w:color w:val="auto"/>
        </w:rPr>
      </w:pPr>
      <w:r>
        <w:rPr>
          <w:rFonts w:ascii="Courier New" w:cs="Courier New" w:eastAsia="Courier New" w:hAnsi="Courier New"/>
          <w:sz w:val="18"/>
          <w:szCs w:val="18"/>
          <w:color w:val="auto"/>
        </w:rPr>
        <w:t>and President</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August 5, 2015</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INSIGHT INVESTMENT MANAGEMENT</w:t>
      </w:r>
    </w:p>
    <w:p>
      <w:pPr>
        <w:spacing w:after="0" w:line="238" w:lineRule="auto"/>
        <w:rPr>
          <w:sz w:val="20"/>
          <w:szCs w:val="20"/>
          <w:color w:val="auto"/>
        </w:rPr>
      </w:pPr>
      <w:r>
        <w:rPr>
          <w:rFonts w:ascii="Courier New" w:cs="Courier New" w:eastAsia="Courier New" w:hAnsi="Courier New"/>
          <w:sz w:val="18"/>
          <w:szCs w:val="18"/>
          <w:color w:val="auto"/>
        </w:rPr>
        <w:t>(GLOBAL) LIMITED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CHARLES FARQUHARSON</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Charles Farquharson</w:t>
      </w:r>
    </w:p>
    <w:p>
      <w:pPr>
        <w:ind w:left="420"/>
        <w:spacing w:after="0" w:line="237" w:lineRule="auto"/>
        <w:rPr>
          <w:sz w:val="20"/>
          <w:szCs w:val="20"/>
          <w:color w:val="auto"/>
        </w:rPr>
      </w:pPr>
      <w:r>
        <w:rPr>
          <w:rFonts w:ascii="Courier New" w:cs="Courier New" w:eastAsia="Courier New" w:hAnsi="Courier New"/>
          <w:sz w:val="18"/>
          <w:szCs w:val="18"/>
          <w:color w:val="auto"/>
        </w:rPr>
        <w:t>Chief Risk Officer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16, 2016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STANDISH MELLON ASSET MANAGEMENT</w:t>
      </w:r>
    </w:p>
    <w:p>
      <w:pPr>
        <w:spacing w:after="0" w:line="238" w:lineRule="auto"/>
        <w:rPr>
          <w:sz w:val="20"/>
          <w:szCs w:val="20"/>
          <w:color w:val="auto"/>
        </w:rPr>
      </w:pPr>
      <w:r>
        <w:rPr>
          <w:rFonts w:ascii="Courier New" w:cs="Courier New" w:eastAsia="Courier New" w:hAnsi="Courier New"/>
          <w:sz w:val="18"/>
          <w:szCs w:val="18"/>
          <w:color w:val="auto"/>
        </w:rPr>
        <w:t>COMPANY LLC</w:t>
      </w:r>
    </w:p>
    <w:p>
      <w:pPr>
        <w:spacing w:after="0"/>
        <w:rPr>
          <w:sz w:val="20"/>
          <w:szCs w:val="20"/>
          <w:color w:val="auto"/>
        </w:rPr>
      </w:pPr>
      <w:r>
        <w:rPr>
          <w:rFonts w:ascii="Courier New" w:cs="Courier New" w:eastAsia="Courier New" w:hAnsi="Courier New"/>
          <w:sz w:val="18"/>
          <w:szCs w:val="18"/>
          <w:color w:val="auto"/>
        </w:rPr>
        <w:t>By: /S/ DAVID LEDUC</w:t>
      </w:r>
    </w:p>
    <w:p>
      <w:pPr>
        <w:ind w:left="420"/>
        <w:spacing w:after="0" w:line="237"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David Leduc</w:t>
      </w:r>
    </w:p>
    <w:p>
      <w:pPr>
        <w:ind w:left="420"/>
        <w:spacing w:after="0"/>
        <w:rPr>
          <w:sz w:val="20"/>
          <w:szCs w:val="20"/>
          <w:color w:val="auto"/>
        </w:rPr>
      </w:pPr>
      <w:r>
        <w:rPr>
          <w:rFonts w:ascii="Courier New" w:cs="Courier New" w:eastAsia="Courier New" w:hAnsi="Courier New"/>
          <w:sz w:val="18"/>
          <w:szCs w:val="18"/>
          <w:color w:val="auto"/>
        </w:rPr>
        <w:t>Chief Executive Officer</w:t>
      </w:r>
    </w:p>
    <w:p>
      <w:pPr>
        <w:ind w:left="420"/>
        <w:spacing w:after="0" w:line="237" w:lineRule="auto"/>
        <w:rPr>
          <w:sz w:val="20"/>
          <w:szCs w:val="20"/>
          <w:color w:val="auto"/>
        </w:rPr>
      </w:pPr>
      <w:r>
        <w:rPr>
          <w:rFonts w:ascii="Courier New" w:cs="Courier New" w:eastAsia="Courier New" w:hAnsi="Courier New"/>
          <w:sz w:val="18"/>
          <w:szCs w:val="18"/>
          <w:color w:val="auto"/>
        </w:rPr>
        <w:t>and Chief Investment Officer</w:t>
      </w:r>
    </w:p>
    <w:p>
      <w:pPr>
        <w:spacing w:after="0"/>
        <w:rPr>
          <w:sz w:val="20"/>
          <w:szCs w:val="20"/>
          <w:color w:val="auto"/>
        </w:rPr>
      </w:pPr>
      <w:r>
        <w:rPr>
          <w:rFonts w:ascii="Courier New" w:cs="Courier New" w:eastAsia="Courier New" w:hAnsi="Courier New"/>
          <w:sz w:val="18"/>
          <w:szCs w:val="18"/>
          <w:color w:val="auto"/>
        </w:rPr>
        <w:t>Date: October 23, 2015</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MBSC SECURITIES CORPORATION</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KENNETH J. BRADLE</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2">
            <w:col w:w="3700" w:space="620"/>
            <w:col w:w="5899"/>
          </w:cols>
          <w:pgMar w:left="240" w:top="136" w:right="1440" w:bottom="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4"/>
        </w:trPr>
        <w:tc>
          <w:tcPr>
            <w:tcW w:w="402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W. Christopher Appler</w:t>
            </w:r>
          </w:p>
        </w:tc>
        <w:tc>
          <w:tcPr>
            <w:tcW w:w="4100" w:type="dxa"/>
            <w:vAlign w:val="bottom"/>
            <w:gridSpan w:val="2"/>
          </w:tcPr>
          <w:p>
            <w:pPr>
              <w:ind w:left="720"/>
              <w:spacing w:after="0"/>
              <w:rPr>
                <w:sz w:val="20"/>
                <w:szCs w:val="20"/>
                <w:color w:val="auto"/>
              </w:rPr>
            </w:pPr>
            <w:r>
              <w:rPr>
                <w:rFonts w:ascii="Courier New" w:cs="Courier New" w:eastAsia="Courier New" w:hAnsi="Courier New"/>
                <w:sz w:val="18"/>
                <w:szCs w:val="18"/>
                <w:color w:val="auto"/>
              </w:rPr>
              <w:t>Kenneth J. Bradle</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Managing Director and</w:t>
            </w:r>
          </w:p>
        </w:tc>
        <w:tc>
          <w:tcPr>
            <w:tcW w:w="410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President</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Chief Compliance Officer</w:t>
            </w:r>
          </w:p>
        </w:tc>
        <w:tc>
          <w:tcPr>
            <w:tcW w:w="104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August 4, 2015</w:t>
            </w:r>
          </w:p>
        </w:tc>
        <w:tc>
          <w:tcPr>
            <w:tcW w:w="10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Date:</w:t>
            </w:r>
          </w:p>
        </w:tc>
        <w:tc>
          <w:tcPr>
            <w:tcW w:w="306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w w:val="96"/>
              </w:rPr>
              <w:t>April 29, 2016</w:t>
            </w:r>
          </w:p>
        </w:tc>
      </w:tr>
      <w:tr>
        <w:trPr>
          <w:trHeight w:val="608"/>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NEWTON INVESTMENT MANAGEMENT LIMITED</w:t>
            </w:r>
          </w:p>
        </w:tc>
        <w:tc>
          <w:tcPr>
            <w:tcW w:w="4100" w:type="dxa"/>
            <w:vAlign w:val="bottom"/>
            <w:gridSpan w:val="2"/>
          </w:tcPr>
          <w:p>
            <w:pPr>
              <w:ind w:left="300"/>
              <w:spacing w:after="0"/>
              <w:rPr>
                <w:sz w:val="20"/>
                <w:szCs w:val="20"/>
                <w:color w:val="auto"/>
              </w:rPr>
            </w:pPr>
            <w:r>
              <w:rPr>
                <w:rFonts w:ascii="Courier New" w:cs="Courier New" w:eastAsia="Courier New" w:hAnsi="Courier New"/>
                <w:sz w:val="18"/>
                <w:szCs w:val="18"/>
                <w:color w:val="auto"/>
              </w:rPr>
              <w:t>NEWTON INVESTMENT MANAGEMENT</w:t>
            </w:r>
          </w:p>
        </w:tc>
      </w:tr>
      <w:tr>
        <w:trPr>
          <w:trHeight w:val="203"/>
        </w:trPr>
        <w:tc>
          <w:tcPr>
            <w:tcW w:w="74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410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(NORTH AMERICA) LIMITED</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w w:val="95"/>
              </w:rPr>
              <w:t>By: /S/</w:t>
            </w:r>
          </w:p>
        </w:tc>
        <w:tc>
          <w:tcPr>
            <w:tcW w:w="3280" w:type="dxa"/>
            <w:vAlign w:val="bottom"/>
          </w:tcPr>
          <w:p>
            <w:pPr>
              <w:ind w:left="220"/>
              <w:spacing w:after="0"/>
              <w:rPr>
                <w:sz w:val="20"/>
                <w:szCs w:val="20"/>
                <w:color w:val="auto"/>
              </w:rPr>
            </w:pPr>
            <w:r>
              <w:rPr>
                <w:rFonts w:ascii="Courier New" w:cs="Courier New" w:eastAsia="Courier New" w:hAnsi="Courier New"/>
                <w:sz w:val="18"/>
                <w:szCs w:val="18"/>
                <w:color w:val="auto"/>
              </w:rPr>
              <w:t>JAMES HELBY</w:t>
            </w:r>
          </w:p>
        </w:tc>
        <w:tc>
          <w:tcPr>
            <w:tcW w:w="1040" w:type="dxa"/>
            <w:vAlign w:val="bottom"/>
          </w:tcPr>
          <w:p>
            <w:pPr>
              <w:ind w:left="300"/>
              <w:spacing w:after="0"/>
              <w:rPr>
                <w:sz w:val="20"/>
                <w:szCs w:val="20"/>
                <w:color w:val="auto"/>
              </w:rPr>
            </w:pPr>
            <w:r>
              <w:rPr>
                <w:rFonts w:ascii="Courier New" w:cs="Courier New" w:eastAsia="Courier New" w:hAnsi="Courier New"/>
                <w:sz w:val="18"/>
                <w:szCs w:val="18"/>
                <w:color w:val="auto"/>
                <w:w w:val="95"/>
              </w:rPr>
              <w:t>By: /S/</w:t>
            </w:r>
          </w:p>
        </w:tc>
        <w:tc>
          <w:tcPr>
            <w:tcW w:w="3060" w:type="dxa"/>
            <w:vAlign w:val="bottom"/>
          </w:tcPr>
          <w:p>
            <w:pPr>
              <w:jc w:val="right"/>
              <w:ind w:right="1592"/>
              <w:spacing w:after="0"/>
              <w:rPr>
                <w:sz w:val="20"/>
                <w:szCs w:val="20"/>
                <w:color w:val="auto"/>
              </w:rPr>
            </w:pPr>
            <w:r>
              <w:rPr>
                <w:rFonts w:ascii="Courier New" w:cs="Courier New" w:eastAsia="Courier New" w:hAnsi="Courier New"/>
                <w:sz w:val="18"/>
                <w:szCs w:val="18"/>
                <w:color w:val="auto"/>
              </w:rPr>
              <w:t>JAMES HELBY</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10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James Helby</w:t>
            </w:r>
          </w:p>
        </w:tc>
        <w:tc>
          <w:tcPr>
            <w:tcW w:w="410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James Helby</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410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Chief Risk Officer</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July 17, 2015</w:t>
            </w:r>
          </w:p>
        </w:tc>
        <w:tc>
          <w:tcPr>
            <w:tcW w:w="10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Date:</w:t>
            </w:r>
          </w:p>
        </w:tc>
        <w:tc>
          <w:tcPr>
            <w:tcW w:w="3060" w:type="dxa"/>
            <w:vAlign w:val="bottom"/>
          </w:tcPr>
          <w:p>
            <w:pPr>
              <w:jc w:val="right"/>
              <w:ind w:right="1592"/>
              <w:spacing w:after="0" w:line="203" w:lineRule="exact"/>
              <w:rPr>
                <w:sz w:val="20"/>
                <w:szCs w:val="20"/>
                <w:color w:val="auto"/>
              </w:rPr>
            </w:pPr>
            <w:r>
              <w:rPr>
                <w:rFonts w:ascii="Courier New" w:cs="Courier New" w:eastAsia="Courier New" w:hAnsi="Courier New"/>
                <w:sz w:val="18"/>
                <w:szCs w:val="18"/>
                <w:color w:val="auto"/>
                <w:w w:val="96"/>
              </w:rPr>
              <w:t>June 30, 2016</w:t>
            </w:r>
          </w:p>
        </w:tc>
      </w:tr>
      <w:tr>
        <w:trPr>
          <w:trHeight w:val="608"/>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CENTERSQUARE INVESTMENT MANAGEMENT</w:t>
            </w:r>
          </w:p>
        </w:tc>
        <w:tc>
          <w:tcPr>
            <w:tcW w:w="4100" w:type="dxa"/>
            <w:vAlign w:val="bottom"/>
            <w:gridSpan w:val="2"/>
          </w:tcPr>
          <w:p>
            <w:pPr>
              <w:ind w:left="300"/>
              <w:spacing w:after="0"/>
              <w:rPr>
                <w:sz w:val="20"/>
                <w:szCs w:val="20"/>
                <w:color w:val="auto"/>
              </w:rPr>
            </w:pPr>
            <w:r>
              <w:rPr>
                <w:rFonts w:ascii="Courier New" w:cs="Courier New" w:eastAsia="Courier New" w:hAnsi="Courier New"/>
                <w:sz w:val="18"/>
                <w:szCs w:val="18"/>
                <w:color w:val="auto"/>
                <w:w w:val="99"/>
              </w:rPr>
              <w:t>CENTERSQUARE INVESTMENT MANAGEMENT,</w:t>
            </w: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HOLDINGS, INC.</w:t>
            </w:r>
          </w:p>
        </w:tc>
        <w:tc>
          <w:tcPr>
            <w:tcW w:w="10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INC.</w:t>
            </w:r>
          </w:p>
        </w:tc>
        <w:tc>
          <w:tcPr>
            <w:tcW w:w="3060" w:type="dxa"/>
            <w:vAlign w:val="bottom"/>
          </w:tcPr>
          <w:p>
            <w:pPr>
              <w:spacing w:after="0"/>
              <w:rPr>
                <w:sz w:val="17"/>
                <w:szCs w:val="17"/>
                <w:color w:val="auto"/>
              </w:rPr>
            </w:pPr>
          </w:p>
        </w:tc>
      </w:tr>
      <w:tr>
        <w:trPr>
          <w:trHeight w:val="405"/>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By: /S/ R. JOSEPH LAW</w:t>
            </w:r>
          </w:p>
        </w:tc>
        <w:tc>
          <w:tcPr>
            <w:tcW w:w="4100" w:type="dxa"/>
            <w:vAlign w:val="bottom"/>
            <w:gridSpan w:val="2"/>
          </w:tcPr>
          <w:p>
            <w:pPr>
              <w:ind w:left="300"/>
              <w:spacing w:after="0"/>
              <w:rPr>
                <w:sz w:val="20"/>
                <w:szCs w:val="20"/>
                <w:color w:val="auto"/>
              </w:rPr>
            </w:pPr>
            <w:r>
              <w:rPr>
                <w:rFonts w:ascii="Courier New" w:cs="Courier New" w:eastAsia="Courier New" w:hAnsi="Courier New"/>
                <w:sz w:val="18"/>
                <w:szCs w:val="18"/>
                <w:color w:val="auto"/>
              </w:rPr>
              <w:t>By: /S/ R. JOSEPH LAW</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10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R. Joseph Law</w:t>
            </w:r>
          </w:p>
        </w:tc>
        <w:tc>
          <w:tcPr>
            <w:tcW w:w="410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R. Joseph Law</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Chief Financial Officer and</w:t>
            </w:r>
          </w:p>
        </w:tc>
        <w:tc>
          <w:tcPr>
            <w:tcW w:w="410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Chief Financial Officer and</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Chief Compliance Officer</w:t>
            </w:r>
          </w:p>
        </w:tc>
        <w:tc>
          <w:tcPr>
            <w:tcW w:w="410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Chief Compliance Officer</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July 15, 2015</w:t>
            </w:r>
          </w:p>
        </w:tc>
        <w:tc>
          <w:tcPr>
            <w:tcW w:w="10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Date:</w:t>
            </w:r>
          </w:p>
        </w:tc>
        <w:tc>
          <w:tcPr>
            <w:tcW w:w="3060" w:type="dxa"/>
            <w:vAlign w:val="bottom"/>
          </w:tcPr>
          <w:p>
            <w:pPr>
              <w:jc w:val="right"/>
              <w:ind w:right="1592"/>
              <w:spacing w:after="0" w:line="203" w:lineRule="exact"/>
              <w:rPr>
                <w:sz w:val="20"/>
                <w:szCs w:val="20"/>
                <w:color w:val="auto"/>
              </w:rPr>
            </w:pPr>
            <w:r>
              <w:rPr>
                <w:rFonts w:ascii="Courier New" w:cs="Courier New" w:eastAsia="Courier New" w:hAnsi="Courier New"/>
                <w:sz w:val="18"/>
                <w:szCs w:val="18"/>
                <w:color w:val="auto"/>
                <w:w w:val="96"/>
              </w:rPr>
              <w:t>July 15, 2015</w:t>
            </w:r>
          </w:p>
        </w:tc>
      </w:tr>
      <w:tr>
        <w:trPr>
          <w:trHeight w:val="608"/>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WALTER SCOTT &amp; PARTNERS LIMITED</w:t>
            </w:r>
          </w:p>
        </w:tc>
        <w:tc>
          <w:tcPr>
            <w:tcW w:w="4100" w:type="dxa"/>
            <w:vAlign w:val="bottom"/>
            <w:gridSpan w:val="2"/>
          </w:tcPr>
          <w:p>
            <w:pPr>
              <w:ind w:left="300"/>
              <w:spacing w:after="0"/>
              <w:rPr>
                <w:sz w:val="20"/>
                <w:szCs w:val="20"/>
                <w:color w:val="auto"/>
              </w:rPr>
            </w:pPr>
            <w:r>
              <w:rPr>
                <w:rFonts w:ascii="Courier New" w:cs="Courier New" w:eastAsia="Courier New" w:hAnsi="Courier New"/>
                <w:sz w:val="18"/>
                <w:szCs w:val="18"/>
                <w:color w:val="auto"/>
                <w:w w:val="97"/>
              </w:rPr>
              <w:t>PARETO INVESTMENT MANAGEMENT LIMITED</w:t>
            </w:r>
          </w:p>
        </w:tc>
      </w:tr>
      <w:tr>
        <w:trPr>
          <w:trHeight w:val="405"/>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By: /S/ RODGER NISBET</w:t>
            </w:r>
          </w:p>
        </w:tc>
        <w:tc>
          <w:tcPr>
            <w:tcW w:w="4100" w:type="dxa"/>
            <w:vAlign w:val="bottom"/>
            <w:gridSpan w:val="2"/>
          </w:tcPr>
          <w:p>
            <w:pPr>
              <w:ind w:left="300"/>
              <w:spacing w:after="0"/>
              <w:rPr>
                <w:sz w:val="20"/>
                <w:szCs w:val="20"/>
                <w:color w:val="auto"/>
              </w:rPr>
            </w:pPr>
            <w:r>
              <w:rPr>
                <w:rFonts w:ascii="Courier New" w:cs="Courier New" w:eastAsia="Courier New" w:hAnsi="Courier New"/>
                <w:sz w:val="18"/>
                <w:szCs w:val="18"/>
                <w:color w:val="auto"/>
              </w:rPr>
              <w:t>By: /S/ CHARLES FARQUHARSON</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10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Rodger Nisbet</w:t>
            </w:r>
          </w:p>
        </w:tc>
        <w:tc>
          <w:tcPr>
            <w:tcW w:w="410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Charles Farquharson</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Executive Chairman</w:t>
            </w:r>
          </w:p>
        </w:tc>
        <w:tc>
          <w:tcPr>
            <w:tcW w:w="410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Chief Risk Officer</w:t>
            </w: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July 15, 2015</w:t>
            </w:r>
          </w:p>
        </w:tc>
        <w:tc>
          <w:tcPr>
            <w:tcW w:w="410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Date: February 16, 2016</w:t>
            </w:r>
          </w:p>
        </w:tc>
      </w:tr>
      <w:tr>
        <w:trPr>
          <w:trHeight w:val="608"/>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BNY MELLON WEALTH MANAGEMENT,</w:t>
            </w:r>
          </w:p>
        </w:tc>
        <w:tc>
          <w:tcPr>
            <w:tcW w:w="4100" w:type="dxa"/>
            <w:vAlign w:val="bottom"/>
            <w:gridSpan w:val="2"/>
          </w:tcPr>
          <w:p>
            <w:pPr>
              <w:ind w:left="300"/>
              <w:spacing w:after="0"/>
              <w:rPr>
                <w:sz w:val="20"/>
                <w:szCs w:val="20"/>
                <w:color w:val="auto"/>
              </w:rPr>
            </w:pPr>
            <w:r>
              <w:rPr>
                <w:rFonts w:ascii="Courier New" w:cs="Courier New" w:eastAsia="Courier New" w:hAnsi="Courier New"/>
                <w:sz w:val="18"/>
                <w:szCs w:val="18"/>
                <w:color w:val="auto"/>
              </w:rPr>
              <w:t>BNY MELLON INVESTMENT MANAGEMENT</w:t>
            </w: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ADVISORY SERVICES, INC.</w:t>
            </w:r>
          </w:p>
        </w:tc>
        <w:tc>
          <w:tcPr>
            <w:tcW w:w="410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CAYMAN LTD</w:t>
            </w:r>
          </w:p>
        </w:tc>
      </w:tr>
      <w:tr>
        <w:trPr>
          <w:trHeight w:val="405"/>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By: /S/ MARIE-CLAUDE LEPAGE</w:t>
            </w:r>
          </w:p>
        </w:tc>
        <w:tc>
          <w:tcPr>
            <w:tcW w:w="4100" w:type="dxa"/>
            <w:vAlign w:val="bottom"/>
            <w:gridSpan w:val="2"/>
          </w:tcPr>
          <w:p>
            <w:pPr>
              <w:ind w:left="300"/>
              <w:spacing w:after="0"/>
              <w:rPr>
                <w:sz w:val="20"/>
                <w:szCs w:val="20"/>
                <w:color w:val="auto"/>
              </w:rPr>
            </w:pPr>
            <w:r>
              <w:rPr>
                <w:rFonts w:ascii="Courier New" w:cs="Courier New" w:eastAsia="Courier New" w:hAnsi="Courier New"/>
                <w:sz w:val="18"/>
                <w:szCs w:val="18"/>
                <w:color w:val="auto"/>
              </w:rPr>
              <w:t>By: /S/ BRENDON J. DONNELLAN</w:t>
            </w:r>
          </w:p>
        </w:tc>
      </w:tr>
      <w:tr>
        <w:trPr>
          <w:trHeight w:val="405"/>
        </w:trPr>
        <w:tc>
          <w:tcPr>
            <w:tcW w:w="402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w:t>
            </w:r>
          </w:p>
        </w:tc>
        <w:tc>
          <w:tcPr>
            <w:tcW w:w="4100" w:type="dxa"/>
            <w:vAlign w:val="bottom"/>
            <w:gridSpan w:val="2"/>
          </w:tcPr>
          <w:p>
            <w:pPr>
              <w:ind w:left="720"/>
              <w:spacing w:after="0"/>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Marie-Claude Lepage</w:t>
            </w:r>
          </w:p>
        </w:tc>
        <w:tc>
          <w:tcPr>
            <w:tcW w:w="410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Brendon J.Donnellan</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Chief Compliance Officer</w:t>
            </w:r>
          </w:p>
        </w:tc>
        <w:tc>
          <w:tcPr>
            <w:tcW w:w="410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May 9, 2016</w:t>
            </w:r>
          </w:p>
        </w:tc>
        <w:tc>
          <w:tcPr>
            <w:tcW w:w="410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Date: August 22, 2016</w:t>
            </w:r>
          </w:p>
        </w:tc>
      </w:tr>
      <w:tr>
        <w:trPr>
          <w:trHeight w:val="608"/>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BNY MELLON TRUST COMPANY</w:t>
            </w:r>
          </w:p>
        </w:tc>
        <w:tc>
          <w:tcPr>
            <w:tcW w:w="4100" w:type="dxa"/>
            <w:vAlign w:val="bottom"/>
            <w:gridSpan w:val="2"/>
          </w:tcPr>
          <w:p>
            <w:pPr>
              <w:ind w:left="300"/>
              <w:spacing w:after="0"/>
              <w:rPr>
                <w:sz w:val="20"/>
                <w:szCs w:val="20"/>
                <w:color w:val="auto"/>
              </w:rPr>
            </w:pPr>
            <w:r>
              <w:rPr>
                <w:rFonts w:ascii="Courier New" w:cs="Courier New" w:eastAsia="Courier New" w:hAnsi="Courier New"/>
                <w:sz w:val="18"/>
                <w:szCs w:val="18"/>
                <w:color w:val="auto"/>
              </w:rPr>
              <w:t>BNY MELLON TRUST COMPANY</w:t>
            </w: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(CAYMAN) LIMITED</w:t>
            </w:r>
          </w:p>
        </w:tc>
        <w:tc>
          <w:tcPr>
            <w:tcW w:w="410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(CAYMAN) LIMITED</w:t>
            </w:r>
          </w:p>
        </w:tc>
      </w:tr>
      <w:tr>
        <w:trPr>
          <w:trHeight w:val="405"/>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By: CANELLA SECRETARIES</w:t>
            </w:r>
          </w:p>
        </w:tc>
        <w:tc>
          <w:tcPr>
            <w:tcW w:w="4100" w:type="dxa"/>
            <w:vAlign w:val="bottom"/>
            <w:gridSpan w:val="2"/>
          </w:tcPr>
          <w:p>
            <w:pPr>
              <w:ind w:left="300"/>
              <w:spacing w:after="0"/>
              <w:rPr>
                <w:sz w:val="20"/>
                <w:szCs w:val="20"/>
                <w:color w:val="auto"/>
              </w:rPr>
            </w:pPr>
            <w:r>
              <w:rPr>
                <w:rFonts w:ascii="Courier New" w:cs="Courier New" w:eastAsia="Courier New" w:hAnsi="Courier New"/>
                <w:sz w:val="18"/>
                <w:szCs w:val="18"/>
                <w:color w:val="auto"/>
              </w:rPr>
              <w:t>By: CANELLA SECRETARIES</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(CAYMAN) LTD, SECRETARY</w:t>
            </w:r>
          </w:p>
        </w:tc>
        <w:tc>
          <w:tcPr>
            <w:tcW w:w="410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(CAYMAN) LTD, SECRETARY</w:t>
            </w: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/S/GILLIAN NELSON</w:t>
            </w:r>
          </w:p>
        </w:tc>
        <w:tc>
          <w:tcPr>
            <w:tcW w:w="410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By: /S/ PATRICIA BRUZIO</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10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Gillian Nelson</w:t>
            </w:r>
          </w:p>
        </w:tc>
        <w:tc>
          <w:tcPr>
            <w:tcW w:w="410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Patricia Bruzio</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Authorized Person</w:t>
            </w:r>
          </w:p>
        </w:tc>
        <w:tc>
          <w:tcPr>
            <w:tcW w:w="4100" w:type="dxa"/>
            <w:vAlign w:val="bottom"/>
            <w:gridSpan w:val="2"/>
          </w:tcPr>
          <w:p>
            <w:pPr>
              <w:ind w:left="720"/>
              <w:spacing w:after="0" w:line="203" w:lineRule="exact"/>
              <w:rPr>
                <w:sz w:val="20"/>
                <w:szCs w:val="20"/>
                <w:color w:val="auto"/>
              </w:rPr>
            </w:pPr>
            <w:r>
              <w:rPr>
                <w:rFonts w:ascii="Courier New" w:cs="Courier New" w:eastAsia="Courier New" w:hAnsi="Courier New"/>
                <w:sz w:val="18"/>
                <w:szCs w:val="18"/>
                <w:color w:val="auto"/>
              </w:rPr>
              <w:t>Authorized Person</w:t>
            </w: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May 17, 2016</w:t>
            </w:r>
          </w:p>
        </w:tc>
        <w:tc>
          <w:tcPr>
            <w:tcW w:w="410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Date: May 17, 2016</w:t>
            </w:r>
          </w:p>
        </w:tc>
      </w:tr>
      <w:tr>
        <w:trPr>
          <w:trHeight w:val="608"/>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CUTWATER INVESTOR SERVICES</w:t>
            </w:r>
          </w:p>
        </w:tc>
        <w:tc>
          <w:tcPr>
            <w:tcW w:w="410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CUTWATER ASSET MANAGEMENT</w:t>
            </w: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410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CORPORATION</w:t>
            </w:r>
          </w:p>
        </w:tc>
      </w:tr>
      <w:tr>
        <w:trPr>
          <w:trHeight w:val="405"/>
        </w:trPr>
        <w:tc>
          <w:tcPr>
            <w:tcW w:w="4020" w:type="dxa"/>
            <w:vAlign w:val="bottom"/>
            <w:gridSpan w:val="2"/>
          </w:tcPr>
          <w:p>
            <w:pPr>
              <w:spacing w:after="0"/>
              <w:rPr>
                <w:sz w:val="20"/>
                <w:szCs w:val="20"/>
                <w:color w:val="auto"/>
              </w:rPr>
            </w:pPr>
            <w:r>
              <w:rPr>
                <w:rFonts w:ascii="Courier New" w:cs="Courier New" w:eastAsia="Courier New" w:hAnsi="Courier New"/>
                <w:sz w:val="18"/>
                <w:szCs w:val="18"/>
                <w:color w:val="auto"/>
              </w:rPr>
              <w:t>By: /S/ CLIFFORD CORSO</w:t>
            </w:r>
          </w:p>
        </w:tc>
        <w:tc>
          <w:tcPr>
            <w:tcW w:w="410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By: /S/ CLIFFORD CORSO</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1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Clifford Corso</w:t>
            </w:r>
          </w:p>
        </w:tc>
        <w:tc>
          <w:tcPr>
            <w:tcW w:w="41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Clifford Corso</w:t>
            </w:r>
          </w:p>
        </w:tc>
      </w:tr>
      <w:tr>
        <w:trPr>
          <w:trHeight w:val="203"/>
        </w:trPr>
        <w:tc>
          <w:tcPr>
            <w:tcW w:w="40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Chief Executive Officer</w:t>
            </w:r>
          </w:p>
        </w:tc>
        <w:tc>
          <w:tcPr>
            <w:tcW w:w="41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Chief Executive Officer</w:t>
            </w:r>
          </w:p>
        </w:tc>
      </w:tr>
      <w:tr>
        <w:trPr>
          <w:trHeight w:val="203"/>
        </w:trPr>
        <w:tc>
          <w:tcPr>
            <w:tcW w:w="4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March 16, 2015</w:t>
            </w:r>
          </w:p>
        </w:tc>
        <w:tc>
          <w:tcPr>
            <w:tcW w:w="410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Date: March 16, 2015</w:t>
            </w: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210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Parent Holding Companies/Control Persons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HOLDINGS (DELAWARE) CORPORATION</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PERSHING GROUP LLC</w:t>
      </w:r>
    </w:p>
    <w:p>
      <w:pPr>
        <w:spacing w:after="0" w:line="200" w:lineRule="exact"/>
        <w:rPr>
          <w:sz w:val="20"/>
          <w:szCs w:val="20"/>
          <w:color w:val="auto"/>
        </w:rPr>
      </w:pPr>
    </w:p>
    <w:p>
      <w:pPr>
        <w:sectPr>
          <w:pgSz w:w="11900" w:h="16838" w:orient="portrait"/>
          <w:cols w:equalWidth="0" w:num="2">
            <w:col w:w="4020" w:space="300"/>
            <w:col w:w="5899"/>
          </w:cols>
          <w:pgMar w:left="240" w:top="136" w:right="1440" w:bottom="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JAMES P. AMBAGIS</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James P. Ambagis</w:t>
      </w:r>
    </w:p>
    <w:p>
      <w:pPr>
        <w:ind w:left="420"/>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21, 2015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CLAIRE SANTANIELLO</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Claire Santaniello</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Chief Administrative Officer</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and Chief Risk Officer</w:t>
      </w: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11, 2016</w:t>
      </w:r>
    </w:p>
    <w:p>
      <w:pPr>
        <w:sectPr>
          <w:pgSz w:w="11900" w:h="16838" w:orient="portrait"/>
          <w:cols w:equalWidth="0" w:num="2">
            <w:col w:w="3600" w:space="720"/>
            <w:col w:w="5899"/>
          </w:cols>
          <w:pgMar w:left="240" w:top="136" w:right="1440" w:bottom="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04"/>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BNY MELLON INVESTMENT MANAGEMENT</w:t>
            </w:r>
          </w:p>
        </w:tc>
        <w:tc>
          <w:tcPr>
            <w:tcW w:w="41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BNY MELLON INVESTMENT MANAGEMENT</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(APAC) HOLDINGS LIMITED</w:t>
            </w:r>
          </w:p>
        </w:tc>
        <w:tc>
          <w:tcPr>
            <w:tcW w:w="416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(APAC) HOLDINGS LIMITED</w:t>
            </w:r>
          </w:p>
        </w:tc>
      </w:tr>
      <w:tr>
        <w:trPr>
          <w:trHeight w:val="405"/>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By: /S/ EMILY CHAN</w:t>
            </w:r>
          </w:p>
        </w:tc>
        <w:tc>
          <w:tcPr>
            <w:tcW w:w="41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By: /S/ DONI SHAMSUDDIN</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16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Emily Chan</w:t>
            </w:r>
          </w:p>
        </w:tc>
        <w:tc>
          <w:tcPr>
            <w:tcW w:w="416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Doni Shamsuddin</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416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April 19, 2016</w:t>
            </w:r>
          </w:p>
        </w:tc>
        <w:tc>
          <w:tcPr>
            <w:tcW w:w="416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Date: April 19, 2016</w:t>
            </w:r>
          </w:p>
        </w:tc>
      </w:tr>
      <w:tr>
        <w:trPr>
          <w:trHeight w:val="608"/>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BNY MELLON INTERNATIONAL ASSET</w:t>
            </w:r>
          </w:p>
        </w:tc>
        <w:tc>
          <w:tcPr>
            <w:tcW w:w="416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NEWTON MANAGEMENT LIMITED</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MANAGEMENT GROUP LIMITED</w:t>
            </w:r>
          </w:p>
        </w:tc>
        <w:tc>
          <w:tcPr>
            <w:tcW w:w="110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405"/>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By: /S/ GREG BRISK</w:t>
            </w:r>
          </w:p>
        </w:tc>
        <w:tc>
          <w:tcPr>
            <w:tcW w:w="1100" w:type="dxa"/>
            <w:vAlign w:val="bottom"/>
          </w:tcPr>
          <w:p>
            <w:pPr>
              <w:ind w:left="360"/>
              <w:spacing w:after="0"/>
              <w:rPr>
                <w:sz w:val="20"/>
                <w:szCs w:val="20"/>
                <w:color w:val="auto"/>
              </w:rPr>
            </w:pPr>
            <w:r>
              <w:rPr>
                <w:rFonts w:ascii="Courier New" w:cs="Courier New" w:eastAsia="Courier New" w:hAnsi="Courier New"/>
                <w:sz w:val="18"/>
                <w:szCs w:val="18"/>
                <w:color w:val="auto"/>
                <w:w w:val="95"/>
              </w:rPr>
              <w:t>By: /S/</w:t>
            </w:r>
          </w:p>
        </w:tc>
        <w:tc>
          <w:tcPr>
            <w:tcW w:w="3060" w:type="dxa"/>
            <w:vAlign w:val="bottom"/>
          </w:tcPr>
          <w:p>
            <w:pPr>
              <w:ind w:left="200"/>
              <w:spacing w:after="0"/>
              <w:rPr>
                <w:sz w:val="20"/>
                <w:szCs w:val="20"/>
                <w:color w:val="auto"/>
              </w:rPr>
            </w:pPr>
            <w:r>
              <w:rPr>
                <w:rFonts w:ascii="Courier New" w:cs="Courier New" w:eastAsia="Courier New" w:hAnsi="Courier New"/>
                <w:sz w:val="18"/>
                <w:szCs w:val="18"/>
                <w:color w:val="auto"/>
              </w:rPr>
              <w:t>HELENA MORRISSEY</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16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Greg Brisk</w:t>
            </w:r>
          </w:p>
        </w:tc>
        <w:tc>
          <w:tcPr>
            <w:tcW w:w="416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rPr>
              <w:t>Helena Morrissey</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416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October 21, 2015</w:t>
            </w:r>
          </w:p>
        </w:tc>
        <w:tc>
          <w:tcPr>
            <w:tcW w:w="11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Date:</w:t>
            </w:r>
          </w:p>
        </w:tc>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July 17, 2015</w:t>
            </w:r>
          </w:p>
        </w:tc>
      </w:tr>
      <w:tr>
        <w:trPr>
          <w:trHeight w:val="608"/>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BNY MELLON IHC, LLC</w:t>
            </w:r>
          </w:p>
        </w:tc>
        <w:tc>
          <w:tcPr>
            <w:tcW w:w="41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MBC INVESTMENTS CORPORATION</w:t>
            </w:r>
          </w:p>
        </w:tc>
      </w:tr>
      <w:tr>
        <w:trPr>
          <w:trHeight w:val="405"/>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By: /S/ KURTIS R. KURIMSKY</w:t>
            </w:r>
          </w:p>
        </w:tc>
        <w:tc>
          <w:tcPr>
            <w:tcW w:w="41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By: /S/ PAUL A. GRIFFITHS</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416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Kurtis R. Kurimsky</w:t>
            </w:r>
          </w:p>
        </w:tc>
        <w:tc>
          <w:tcPr>
            <w:tcW w:w="416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Paul A. Griffiths</w:t>
            </w:r>
          </w:p>
        </w:tc>
      </w:tr>
      <w:tr>
        <w:trPr>
          <w:trHeight w:val="203"/>
        </w:trPr>
        <w:tc>
          <w:tcPr>
            <w:tcW w:w="38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Vice President and</w:t>
            </w:r>
          </w:p>
        </w:tc>
        <w:tc>
          <w:tcPr>
            <w:tcW w:w="416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Chairman, President and</w:t>
            </w:r>
          </w:p>
        </w:tc>
      </w:tr>
      <w:tr>
        <w:trPr>
          <w:trHeight w:val="203"/>
        </w:trPr>
        <w:tc>
          <w:tcPr>
            <w:tcW w:w="38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Controller</w:t>
            </w:r>
          </w:p>
        </w:tc>
        <w:tc>
          <w:tcPr>
            <w:tcW w:w="416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Chief Executive Officer</w:t>
            </w:r>
          </w:p>
        </w:tc>
      </w:tr>
      <w:tr>
        <w:trPr>
          <w:trHeight w:val="203"/>
        </w:trPr>
        <w:tc>
          <w:tcPr>
            <w:tcW w:w="38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Date: March 29, 2017</w:t>
            </w:r>
          </w:p>
        </w:tc>
        <w:tc>
          <w:tcPr>
            <w:tcW w:w="11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Date:</w:t>
            </w: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April 29, 2016</w:t>
            </w:r>
          </w:p>
        </w:tc>
      </w:tr>
      <w:tr>
        <w:trPr>
          <w:trHeight w:val="608"/>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MELLON OVERSEAS INVESTMENT</w:t>
            </w:r>
          </w:p>
        </w:tc>
        <w:tc>
          <w:tcPr>
            <w:tcW w:w="41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INSIGHT INVESTMENT MANAGEMENT</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416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LIMITED</w:t>
            </w:r>
          </w:p>
        </w:tc>
      </w:tr>
      <w:tr>
        <w:trPr>
          <w:trHeight w:val="405"/>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By: /S/ KURTIS R. KURIMSKY</w:t>
            </w:r>
          </w:p>
        </w:tc>
        <w:tc>
          <w:tcPr>
            <w:tcW w:w="41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By: /S/ CHARLES FARQUHARSON</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1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Kurtis R. Kurimsky</w:t>
            </w:r>
          </w:p>
        </w:tc>
        <w:tc>
          <w:tcPr>
            <w:tcW w:w="41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rPr>
              <w:t>Charles Farquharson</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Vice President and Controller</w:t>
            </w:r>
          </w:p>
        </w:tc>
        <w:tc>
          <w:tcPr>
            <w:tcW w:w="416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rPr>
              <w:t>Chief Risk Officer</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October 7, 2015</w:t>
            </w:r>
          </w:p>
        </w:tc>
        <w:tc>
          <w:tcPr>
            <w:tcW w:w="416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Date: February 16, 2016</w:t>
            </w:r>
          </w:p>
        </w:tc>
      </w:tr>
      <w:tr>
        <w:trPr>
          <w:trHeight w:val="608"/>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BNY INTERNATIONAL FINANCING</w:t>
            </w:r>
          </w:p>
        </w:tc>
        <w:tc>
          <w:tcPr>
            <w:tcW w:w="41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BNY INTERNATIONAL FINANCING</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416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CORPORATION</w:t>
            </w:r>
          </w:p>
        </w:tc>
      </w:tr>
      <w:tr>
        <w:trPr>
          <w:trHeight w:val="405"/>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By: /S/ KURTIS R. KURIMSKY</w:t>
            </w:r>
          </w:p>
        </w:tc>
        <w:tc>
          <w:tcPr>
            <w:tcW w:w="41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By: /S/ JOHN M. ROY</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16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Kurtis R. Kurimsky</w:t>
            </w:r>
          </w:p>
        </w:tc>
        <w:tc>
          <w:tcPr>
            <w:tcW w:w="416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John M. Roy</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President and Comptroller</w:t>
            </w:r>
          </w:p>
        </w:tc>
        <w:tc>
          <w:tcPr>
            <w:tcW w:w="416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Vice President</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May 12, 2016</w:t>
            </w:r>
          </w:p>
        </w:tc>
        <w:tc>
          <w:tcPr>
            <w:tcW w:w="11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Date:</w:t>
            </w: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August 15, 2016</w:t>
            </w:r>
          </w:p>
        </w:tc>
      </w:tr>
      <w:tr>
        <w:trPr>
          <w:trHeight w:val="608"/>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BNY MELLON INVESTMENT MANAGEMENT</w:t>
            </w:r>
          </w:p>
        </w:tc>
        <w:tc>
          <w:tcPr>
            <w:tcW w:w="41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BNY MELLON INVESTMENT MANAGEMENT</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EUROPE HOLDINGS LIMITED</w:t>
            </w:r>
          </w:p>
        </w:tc>
        <w:tc>
          <w:tcPr>
            <w:tcW w:w="416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(EUROPE)LIMITED</w:t>
            </w:r>
          </w:p>
        </w:tc>
      </w:tr>
      <w:tr>
        <w:trPr>
          <w:trHeight w:val="405"/>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By: /S/ GREG BRISK</w:t>
            </w:r>
          </w:p>
        </w:tc>
        <w:tc>
          <w:tcPr>
            <w:tcW w:w="41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By: /S/ GREG BRISK</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16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Greg Brisk</w:t>
            </w:r>
          </w:p>
        </w:tc>
        <w:tc>
          <w:tcPr>
            <w:tcW w:w="416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Greg Brisk</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416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October 21, 2015</w:t>
            </w:r>
          </w:p>
        </w:tc>
        <w:tc>
          <w:tcPr>
            <w:tcW w:w="416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rPr>
              <w:t>Date:  October 21, 2015</w:t>
            </w:r>
          </w:p>
        </w:tc>
      </w:tr>
      <w:tr>
        <w:trPr>
          <w:trHeight w:val="608"/>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BNY MELLON INVESTMENT MANAGEMENT</w:t>
            </w:r>
          </w:p>
        </w:tc>
        <w:tc>
          <w:tcPr>
            <w:tcW w:w="41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BNY CAPITAL MARKETS HOLDINGS, INC.</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(JERSEY)LIMITED</w:t>
            </w:r>
          </w:p>
        </w:tc>
        <w:tc>
          <w:tcPr>
            <w:tcW w:w="110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405"/>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By: /S/ GREG BRISK</w:t>
            </w:r>
          </w:p>
        </w:tc>
        <w:tc>
          <w:tcPr>
            <w:tcW w:w="41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By: /S/ THOMAS P. GIBBONS</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16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Greg Brisk</w:t>
            </w:r>
          </w:p>
        </w:tc>
        <w:tc>
          <w:tcPr>
            <w:tcW w:w="416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Thomas P. Gibbons</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416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Vice Chairman and Chief</w:t>
            </w:r>
          </w:p>
        </w:tc>
      </w:tr>
      <w:tr>
        <w:trPr>
          <w:trHeight w:val="203"/>
        </w:trPr>
        <w:tc>
          <w:tcPr>
            <w:tcW w:w="74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416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Financial Officer</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October 21, 2015</w:t>
            </w:r>
          </w:p>
        </w:tc>
        <w:tc>
          <w:tcPr>
            <w:tcW w:w="416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Date: October 24, 2015</w:t>
            </w:r>
          </w:p>
        </w:tc>
      </w:tr>
      <w:tr>
        <w:trPr>
          <w:trHeight w:val="608"/>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BNY MELLON INTERNATIONAL ASSET</w:t>
            </w:r>
          </w:p>
        </w:tc>
        <w:tc>
          <w:tcPr>
            <w:tcW w:w="41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BNY MELLON INTERNATIONAL ASSET</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MANAGEMENT (HOLDINGS) LIMITED</w:t>
            </w:r>
          </w:p>
        </w:tc>
        <w:tc>
          <w:tcPr>
            <w:tcW w:w="416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w w:val="97"/>
              </w:rPr>
              <w:t>MANAGEMENT (HOLDINGS) No. 1 LIMITED</w:t>
            </w:r>
          </w:p>
        </w:tc>
      </w:tr>
      <w:tr>
        <w:trPr>
          <w:trHeight w:val="405"/>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By: /S/ GREG BRISK</w:t>
            </w:r>
          </w:p>
        </w:tc>
        <w:tc>
          <w:tcPr>
            <w:tcW w:w="416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By: /S/ GREG BRISK</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16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Greg Brisk</w:t>
            </w:r>
          </w:p>
        </w:tc>
        <w:tc>
          <w:tcPr>
            <w:tcW w:w="416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Greg Brisk</w:t>
            </w:r>
          </w:p>
        </w:tc>
      </w:tr>
      <w:tr>
        <w:trPr>
          <w:trHeight w:val="203"/>
        </w:trPr>
        <w:tc>
          <w:tcPr>
            <w:tcW w:w="38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4160" w:type="dxa"/>
            <w:vAlign w:val="bottom"/>
            <w:gridSpan w:val="2"/>
          </w:tcPr>
          <w:p>
            <w:pPr>
              <w:ind w:left="88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3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October 21, 2015</w:t>
            </w:r>
          </w:p>
        </w:tc>
        <w:tc>
          <w:tcPr>
            <w:tcW w:w="416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Date: October 21, 2015</w:t>
            </w:r>
          </w:p>
        </w:tc>
      </w:tr>
    </w:tbl>
    <w:p>
      <w:pPr>
        <w:sectPr>
          <w:pgSz w:w="11900" w:h="16838" w:orient="portrait"/>
          <w:cols w:equalWidth="0" w:num="1">
            <w:col w:w="10219"/>
          </w:cols>
          <w:pgMar w:left="240" w:top="541" w:right="1440" w:bottom="0" w:gutter="0" w:footer="0" w:header="0"/>
        </w:sectPr>
      </w:pPr>
    </w:p>
    <w:bookmarkStart w:id="14" w:name="page15"/>
    <w:bookmarkEnd w:id="14"/>
    <w:p>
      <w:pPr>
        <w:spacing w:after="0"/>
        <w:rPr>
          <w:sz w:val="20"/>
          <w:szCs w:val="20"/>
          <w:color w:val="auto"/>
        </w:rPr>
      </w:pPr>
      <w:r>
        <w:rPr>
          <w:rFonts w:ascii="Courier New" w:cs="Courier New" w:eastAsia="Courier New" w:hAnsi="Courier New"/>
          <w:sz w:val="16"/>
          <w:szCs w:val="16"/>
          <w:color w:val="auto"/>
        </w:rPr>
        <w:t>MELLON CANADA HOLDING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CUTWATER HOLDINGS, LLC</w:t>
      </w:r>
    </w:p>
    <w:p>
      <w:pPr>
        <w:spacing w:after="0" w:line="200" w:lineRule="exact"/>
        <w:rPr>
          <w:sz w:val="20"/>
          <w:szCs w:val="20"/>
          <w:color w:val="auto"/>
        </w:rPr>
      </w:pPr>
    </w:p>
    <w:p>
      <w:pPr>
        <w:sectPr>
          <w:pgSz w:w="11900" w:h="16838" w:orient="portrait"/>
          <w:cols w:equalWidth="0" w:num="2">
            <w:col w:w="3600" w:space="720"/>
            <w:col w:w="5899"/>
          </w:cols>
          <w:pgMar w:left="240" w:top="547" w:right="1440" w:bottom="1440" w:gutter="0" w:footer="0" w:header="0"/>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KELLY SCHWARTZ</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Kelly Schwartz</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President and Director</w:t>
      </w:r>
    </w:p>
    <w:p>
      <w:pPr>
        <w:spacing w:after="0" w:line="1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3, 2016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CLIFFORD CORSO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Clifford Corso</w:t>
      </w:r>
    </w:p>
    <w:p>
      <w:pPr>
        <w:spacing w:after="0" w:line="3"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Chief Executive Officer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March 16, 2015</w:t>
      </w:r>
    </w:p>
    <w:p>
      <w:pPr>
        <w:spacing w:after="0" w:line="200" w:lineRule="exact"/>
        <w:rPr>
          <w:sz w:val="20"/>
          <w:szCs w:val="20"/>
          <w:color w:val="auto"/>
        </w:rPr>
      </w:pPr>
    </w:p>
    <w:p>
      <w:pPr>
        <w:sectPr>
          <w:pgSz w:w="11900" w:h="16838" w:orient="portrait"/>
          <w:cols w:equalWidth="0" w:num="2">
            <w:col w:w="3600" w:space="720"/>
            <w:col w:w="5899"/>
          </w:cols>
          <w:pgMar w:left="240" w:top="547" w:right="1440" w:bottom="144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PARTICIPACOES LTDA</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PARTICIPACOES LTDA</w:t>
      </w:r>
    </w:p>
    <w:p>
      <w:pPr>
        <w:spacing w:after="0" w:line="200" w:lineRule="exact"/>
        <w:rPr>
          <w:sz w:val="20"/>
          <w:szCs w:val="20"/>
          <w:color w:val="auto"/>
        </w:rPr>
      </w:pPr>
    </w:p>
    <w:p>
      <w:pPr>
        <w:sectPr>
          <w:pgSz w:w="11900" w:h="16838" w:orient="portrait"/>
          <w:cols w:equalWidth="0" w:num="2">
            <w:col w:w="3500" w:space="720"/>
            <w:col w:w="5999"/>
          </w:cols>
          <w:pgMar w:left="240" w:top="547" w:right="1440" w:bottom="1440" w:gutter="0" w:footer="0" w:header="0"/>
          <w:type w:val="continuous"/>
        </w:sectPr>
      </w:pPr>
    </w:p>
    <w:p>
      <w:pPr>
        <w:spacing w:after="0" w:line="2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By: /S/ CARLOS ALBERTO SARAIVA</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Carlos Alberto Saraiva</w:t>
      </w:r>
    </w:p>
    <w:p>
      <w:pPr>
        <w:ind w:left="540"/>
        <w:spacing w:after="0"/>
        <w:rPr>
          <w:sz w:val="20"/>
          <w:szCs w:val="20"/>
          <w:color w:val="auto"/>
        </w:rPr>
      </w:pPr>
      <w:r>
        <w:rPr>
          <w:rFonts w:ascii="Courier New" w:cs="Courier New" w:eastAsia="Courier New" w:hAnsi="Courier New"/>
          <w:sz w:val="18"/>
          <w:szCs w:val="18"/>
          <w:color w:val="auto"/>
        </w:rPr>
        <w:t>Director</w:t>
      </w:r>
    </w:p>
    <w:p>
      <w:pPr>
        <w:spacing w:after="0" w:line="237" w:lineRule="auto"/>
        <w:rPr>
          <w:sz w:val="20"/>
          <w:szCs w:val="20"/>
          <w:color w:val="auto"/>
        </w:rPr>
      </w:pPr>
      <w:r>
        <w:rPr>
          <w:rFonts w:ascii="Courier New" w:cs="Courier New" w:eastAsia="Courier New" w:hAnsi="Courier New"/>
          <w:sz w:val="18"/>
          <w:szCs w:val="18"/>
          <w:color w:val="auto"/>
        </w:rPr>
        <w:t>Date: May 5, 2016</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MARCUS VINICIUS MATHIAS PEREIRA</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Marcus Vinicius Mathias Pereira</w:t>
      </w:r>
    </w:p>
    <w:p>
      <w:pPr>
        <w:ind w:left="420"/>
        <w:spacing w:after="0"/>
        <w:rPr>
          <w:sz w:val="20"/>
          <w:szCs w:val="20"/>
          <w:color w:val="auto"/>
        </w:rPr>
      </w:pPr>
      <w:r>
        <w:rPr>
          <w:rFonts w:ascii="Courier New" w:cs="Courier New" w:eastAsia="Courier New" w:hAnsi="Courier New"/>
          <w:sz w:val="18"/>
          <w:szCs w:val="18"/>
          <w:color w:val="auto"/>
        </w:rPr>
        <w:t>Director</w:t>
      </w:r>
    </w:p>
    <w:p>
      <w:pPr>
        <w:spacing w:after="0" w:line="237" w:lineRule="auto"/>
        <w:rPr>
          <w:sz w:val="20"/>
          <w:szCs w:val="20"/>
          <w:color w:val="auto"/>
        </w:rPr>
      </w:pPr>
      <w:r>
        <w:rPr>
          <w:rFonts w:ascii="Courier New" w:cs="Courier New" w:eastAsia="Courier New" w:hAnsi="Courier New"/>
          <w:sz w:val="18"/>
          <w:szCs w:val="18"/>
          <w:color w:val="auto"/>
        </w:rPr>
        <w:t>Date: May 5, 2016</w:t>
      </w:r>
    </w:p>
    <w:p>
      <w:pPr>
        <w:spacing w:after="0" w:line="200" w:lineRule="exact"/>
        <w:rPr>
          <w:sz w:val="20"/>
          <w:szCs w:val="20"/>
          <w:color w:val="auto"/>
        </w:rPr>
      </w:pPr>
    </w:p>
    <w:p>
      <w:pPr>
        <w:sectPr>
          <w:pgSz w:w="11900" w:h="16838" w:orient="portrait"/>
          <w:cols w:equalWidth="0" w:num="2">
            <w:col w:w="3500" w:space="720"/>
            <w:col w:w="5999"/>
          </w:cols>
          <w:pgMar w:left="240" w:top="547" w:right="1440"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INVESTMENT MANAGEMENT</w:t>
      </w:r>
    </w:p>
    <w:p>
      <w:pPr>
        <w:spacing w:after="0" w:line="238" w:lineRule="auto"/>
        <w:rPr>
          <w:sz w:val="20"/>
          <w:szCs w:val="20"/>
          <w:color w:val="auto"/>
        </w:rPr>
      </w:pPr>
      <w:r>
        <w:rPr>
          <w:rFonts w:ascii="Courier New" w:cs="Courier New" w:eastAsia="Courier New" w:hAnsi="Courier New"/>
          <w:sz w:val="18"/>
          <w:szCs w:val="18"/>
          <w:color w:val="auto"/>
        </w:rPr>
        <w:t>APAC 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BNY MELLON INVESTMENT MANAGEMENT</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HOLDINGS, LLC, GENERAL PARTNER</w:t>
      </w:r>
    </w:p>
    <w:p>
      <w:pPr>
        <w:spacing w:after="0" w:line="238" w:lineRule="auto"/>
        <w:rPr>
          <w:sz w:val="20"/>
          <w:szCs w:val="20"/>
          <w:color w:val="auto"/>
        </w:rPr>
      </w:pPr>
      <w:r>
        <w:rPr>
          <w:rFonts w:ascii="Courier New" w:cs="Courier New" w:eastAsia="Courier New" w:hAnsi="Courier New"/>
          <w:sz w:val="18"/>
          <w:szCs w:val="18"/>
          <w:color w:val="auto"/>
        </w:rPr>
        <w:t>By: /S/ PAUL A. GRIFFITHS</w:t>
      </w: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7" w:lineRule="auto"/>
        <w:rPr>
          <w:sz w:val="20"/>
          <w:szCs w:val="20"/>
          <w:color w:val="auto"/>
        </w:rPr>
      </w:pPr>
      <w:r>
        <w:rPr>
          <w:rFonts w:ascii="Courier New" w:cs="Courier New" w:eastAsia="Courier New" w:hAnsi="Courier New"/>
          <w:sz w:val="18"/>
          <w:szCs w:val="18"/>
          <w:color w:val="auto"/>
        </w:rPr>
        <w:t>Paul A. Griffiths</w:t>
      </w:r>
    </w:p>
    <w:p>
      <w:pPr>
        <w:ind w:left="420"/>
        <w:spacing w:after="0" w:line="238" w:lineRule="auto"/>
        <w:rPr>
          <w:sz w:val="20"/>
          <w:szCs w:val="20"/>
          <w:color w:val="auto"/>
        </w:rPr>
      </w:pPr>
      <w:r>
        <w:rPr>
          <w:rFonts w:ascii="Courier New" w:cs="Courier New" w:eastAsia="Courier New" w:hAnsi="Courier New"/>
          <w:sz w:val="18"/>
          <w:szCs w:val="18"/>
          <w:color w:val="auto"/>
        </w:rPr>
        <w:t>President</w:t>
      </w:r>
    </w:p>
    <w:p>
      <w:pPr>
        <w:spacing w:after="0"/>
        <w:rPr>
          <w:sz w:val="20"/>
          <w:szCs w:val="20"/>
          <w:color w:val="auto"/>
        </w:rPr>
      </w:pPr>
      <w:r>
        <w:rPr>
          <w:rFonts w:ascii="Courier New" w:cs="Courier New" w:eastAsia="Courier New" w:hAnsi="Courier New"/>
          <w:sz w:val="18"/>
          <w:szCs w:val="18"/>
          <w:color w:val="auto"/>
        </w:rPr>
        <w:t>Date: April 29, 2016</w:t>
      </w:r>
    </w:p>
    <w:p>
      <w:pPr>
        <w:sectPr>
          <w:pgSz w:w="11900" w:h="16838" w:orient="portrait"/>
          <w:cols w:equalWidth="0" w:num="1">
            <w:col w:w="10219"/>
          </w:cols>
          <w:pgMar w:left="240" w:top="547" w:right="1440"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314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Fund Administrators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547" w:right="1440" w:bottom="1440" w:gutter="0" w:footer="0" w:header="0"/>
          <w:type w:val="continuous"/>
        </w:sectPr>
      </w:pPr>
    </w:p>
    <w:p>
      <w:pPr>
        <w:spacing w:after="0" w:line="224" w:lineRule="exact"/>
        <w:rPr>
          <w:sz w:val="20"/>
          <w:szCs w:val="20"/>
          <w:color w:val="auto"/>
        </w:rPr>
      </w:pPr>
    </w:p>
    <w:p>
      <w:pPr>
        <w:ind w:right="120"/>
        <w:spacing w:after="0" w:line="235" w:lineRule="auto"/>
        <w:rPr>
          <w:sz w:val="20"/>
          <w:szCs w:val="20"/>
          <w:color w:val="auto"/>
        </w:rPr>
      </w:pPr>
      <w:r>
        <w:rPr>
          <w:rFonts w:ascii="Courier New" w:cs="Courier New" w:eastAsia="Courier New" w:hAnsi="Courier New"/>
          <w:sz w:val="18"/>
          <w:szCs w:val="18"/>
          <w:color w:val="auto"/>
        </w:rPr>
        <w:t>BNY MELLON SERVICE KAPITALANLAGE-GESELLSCHAFT mbH</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BNY MELLON SERVICE KAPITALANLAGE-GESELLSCHAFT mbH</w:t>
      </w:r>
    </w:p>
    <w:p>
      <w:pPr>
        <w:spacing w:after="0" w:line="200" w:lineRule="exact"/>
        <w:rPr>
          <w:sz w:val="20"/>
          <w:szCs w:val="20"/>
          <w:color w:val="auto"/>
        </w:rPr>
      </w:pPr>
    </w:p>
    <w:p>
      <w:pPr>
        <w:sectPr>
          <w:pgSz w:w="11900" w:h="16838" w:orient="portrait"/>
          <w:cols w:equalWidth="0" w:num="2">
            <w:col w:w="3600" w:space="720"/>
            <w:col w:w="5899"/>
          </w:cols>
          <w:pgMar w:left="240" w:top="547"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KATARINA MELVAN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By: /S/ CAROLINE SPECHT</w:t>
      </w:r>
    </w:p>
    <w:p>
      <w:pPr>
        <w:spacing w:after="0" w:line="16" w:lineRule="exact"/>
        <w:rPr>
          <w:sz w:val="20"/>
          <w:szCs w:val="20"/>
          <w:color w:val="auto"/>
        </w:rPr>
      </w:pPr>
    </w:p>
    <w:p>
      <w:pPr>
        <w:sectPr>
          <w:pgSz w:w="11900" w:h="16838" w:orient="portrait"/>
          <w:cols w:equalWidth="0" w:num="2">
            <w:col w:w="3600" w:space="720"/>
            <w:col w:w="5899"/>
          </w:cols>
          <w:pgMar w:left="240" w:top="547" w:right="1440" w:bottom="1440" w:gutter="0" w:footer="0" w:header="0"/>
          <w:type w:val="continuous"/>
        </w:sect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Katarina Melvan</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Managing Director(Chairman)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August 19, 2016</w:t>
      </w:r>
    </w:p>
    <w:p>
      <w:pPr>
        <w:spacing w:after="0" w:line="20" w:lineRule="exact"/>
        <w:rPr>
          <w:sz w:val="20"/>
          <w:szCs w:val="20"/>
          <w:color w:val="auto"/>
        </w:rPr>
      </w:pPr>
      <w:r>
        <w:rPr>
          <w:sz w:val="20"/>
          <w:szCs w:val="20"/>
          <w:color w:val="auto"/>
        </w:rPr>
        <w:br w:type="column"/>
      </w: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Caroline Specht</w:t>
      </w:r>
    </w:p>
    <w:p>
      <w:pPr>
        <w:ind w:left="420"/>
        <w:spacing w:after="0" w:line="238" w:lineRule="auto"/>
        <w:rPr>
          <w:sz w:val="20"/>
          <w:szCs w:val="20"/>
          <w:color w:val="auto"/>
        </w:rPr>
      </w:pPr>
      <w:r>
        <w:rPr>
          <w:rFonts w:ascii="Courier New" w:cs="Courier New" w:eastAsia="Courier New" w:hAnsi="Courier New"/>
          <w:sz w:val="18"/>
          <w:szCs w:val="18"/>
          <w:color w:val="auto"/>
        </w:rPr>
        <w:t>Managing Director</w:t>
      </w:r>
    </w:p>
    <w:p>
      <w:pPr>
        <w:spacing w:after="0"/>
        <w:rPr>
          <w:sz w:val="20"/>
          <w:szCs w:val="20"/>
          <w:color w:val="auto"/>
        </w:rPr>
      </w:pPr>
      <w:r>
        <w:rPr>
          <w:rFonts w:ascii="Courier New" w:cs="Courier New" w:eastAsia="Courier New" w:hAnsi="Courier New"/>
          <w:sz w:val="18"/>
          <w:szCs w:val="18"/>
          <w:color w:val="auto"/>
        </w:rPr>
        <w:t>Date: August 19, 2016</w:t>
      </w:r>
    </w:p>
    <w:sectPr>
      <w:pgSz w:w="11900" w:h="16838" w:orient="portrait"/>
      <w:cols w:equalWidth="0" w:num="2">
        <w:col w:w="3600" w:space="720"/>
        <w:col w:w="5899"/>
      </w:cols>
      <w:pgMar w:left="240" w:top="54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upperLetter"/>
      <w:start w:val="24"/>
    </w:lvl>
  </w:abstractNum>
  <w:abstractNum w:abstractNumId="1">
    <w:nsid w:val="25E45D32"/>
    <w:multiLevelType w:val="hybridMultilevel"/>
    <w:lvl w:ilvl="0">
      <w:lvlJc w:val="left"/>
      <w:lvlText w:val="(%1)"/>
      <w:numFmt w:val="decimal"/>
      <w:start w:val="1"/>
    </w:lvl>
  </w:abstractNum>
  <w:abstractNum w:abstractNumId="2">
    <w:nsid w:val="519B500D"/>
    <w:multiLevelType w:val="hybridMultilevel"/>
    <w:lvl w:ilvl="0">
      <w:lvlJc w:val="left"/>
      <w:lvlText w:val="(%1)"/>
      <w:numFmt w:val="decimal"/>
      <w:start w:val="2"/>
    </w:lvl>
    <w:lvl w:ilvl="1">
      <w:lvlJc w:val="left"/>
      <w:lvlText w:val="(%2)"/>
      <w:numFmt w:val="lowerLetter"/>
      <w:start w:val="1"/>
    </w:lvl>
  </w:abstractNum>
  <w:abstractNum w:abstractNumId="3">
    <w:nsid w:val="431BD7B7"/>
    <w:multiLevelType w:val="hybridMultilevel"/>
    <w:lvl w:ilvl="0">
      <w:lvlJc w:val="left"/>
      <w:lvlText w:val="(%1)"/>
      <w:numFmt w:val="decimal"/>
      <w:start w:val="9"/>
    </w:lvl>
  </w:abstractNum>
  <w:abstractNum w:abstractNumId="4">
    <w:nsid w:val="3F2DBA31"/>
    <w:multiLevelType w:val="hybridMultilevel"/>
    <w:lvl w:ilvl="0">
      <w:lvlJc w:val="left"/>
      <w:lvlText w:val="(%1)"/>
      <w:numFmt w:val="decimal"/>
      <w:start w:val="2"/>
    </w:lvl>
    <w:lvl w:ilvl="1">
      <w:lvlJc w:val="left"/>
      <w:lvlText w:val="(%2)"/>
      <w:numFmt w:val="lowerLetter"/>
      <w:start w:val="1"/>
    </w:lvl>
  </w:abstractNum>
  <w:abstractNum w:abstractNumId="5">
    <w:nsid w:val="7C83E458"/>
    <w:multiLevelType w:val="hybridMultilevel"/>
    <w:lvl w:ilvl="0">
      <w:lvlJc w:val="left"/>
      <w:lvlText w:val="(%1)"/>
      <w:numFmt w:val="decimal"/>
      <w:start w:val="9"/>
    </w:lvl>
  </w:abstractNum>
  <w:abstractNum w:abstractNumId="6">
    <w:nsid w:val="257130A3"/>
    <w:multiLevelType w:val="hybridMultilevel"/>
    <w:lvl w:ilvl="0">
      <w:lvlJc w:val="left"/>
      <w:lvlText w:val="(%1)"/>
      <w:numFmt w:val="decimal"/>
      <w:start w:val="2"/>
    </w:lvl>
    <w:lvl w:ilvl="1">
      <w:lvlJc w:val="left"/>
      <w:lvlText w:val="(%2)"/>
      <w:numFmt w:val="lowerLetter"/>
      <w:start w:val="1"/>
    </w:lvl>
  </w:abstractNum>
  <w:abstractNum w:abstractNumId="7">
    <w:nsid w:val="62BBD95A"/>
    <w:multiLevelType w:val="hybridMultilevel"/>
    <w:lvl w:ilvl="0">
      <w:lvlJc w:val="left"/>
      <w:lvlText w:val="(%1)"/>
      <w:numFmt w:val="decimal"/>
      <w:start w:val="9"/>
    </w:lvl>
  </w:abstractNum>
  <w:abstractNum w:abstractNumId="8">
    <w:nsid w:val="436C6125"/>
    <w:multiLevelType w:val="hybridMultilevel"/>
    <w:lvl w:ilvl="0">
      <w:lvlJc w:val="left"/>
      <w:lvlText w:val="(%1)"/>
      <w:numFmt w:val="upperLetter"/>
      <w:start w:val="1"/>
    </w:lvl>
    <w:lvl w:ilvl="1">
      <w:lvlJc w:val="left"/>
      <w:lvlText w:val="(%2)"/>
      <w:numFmt w:val="upperLetter"/>
      <w:start w:val="24"/>
    </w:lvl>
  </w:abstractNum>
  <w:abstractNum w:abstractNumId="9">
    <w:nsid w:val="628C895D"/>
    <w:multiLevelType w:val="hybridMultilevel"/>
    <w:lvl w:ilvl="0">
      <w:lvlJc w:val="left"/>
      <w:lvlText w:val="(%1)"/>
      <w:numFmt w:val="upperLetter"/>
      <w:start w:val="24"/>
    </w:lvl>
  </w:abstractNum>
  <w:abstractNum w:abstractNumId="10">
    <w:nsid w:val="333AB105"/>
    <w:multiLevelType w:val="hybridMultilevel"/>
    <w:lvl w:ilvl="0">
      <w:lvlJc w:val="left"/>
      <w:lvlText w:val="(%1)"/>
      <w:numFmt w:val="upperLetter"/>
      <w:start w:val="24"/>
    </w:lvl>
  </w:abstractNum>
  <w:abstractNum w:abstractNumId="11">
    <w:nsid w:val="721DA317"/>
    <w:multiLevelType w:val="hybridMultilevel"/>
    <w:lvl w:ilvl="0">
      <w:lvlJc w:val="left"/>
      <w:lvlText w:val="(%1)"/>
      <w:numFmt w:val="upperLetter"/>
      <w:start w:val="1"/>
    </w:lvl>
    <w:lvl w:ilvl="1">
      <w:lvlJc w:val="left"/>
      <w:lvlText w:val="("/>
      <w:numFmt w:val="bullet"/>
      <w:start w:val="1"/>
    </w:lvl>
  </w:abstractNum>
  <w:abstractNum w:abstractNumId="12">
    <w:nsid w:val="2443A858"/>
    <w:multiLevelType w:val="hybridMultilevel"/>
    <w:lvl w:ilvl="0">
      <w:lvlJc w:val="left"/>
      <w:lvlText w:val="(%1)"/>
      <w:numFmt w:val="upperLetter"/>
      <w:start w:val="24"/>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1)"/>
      <w:numFmt w:val="upperLetter"/>
      <w:start w:val="24"/>
    </w:lvl>
  </w:abstractNum>
  <w:abstractNum w:abstractNumId="15">
    <w:nsid w:val="75A2A8D4"/>
    <w:multiLevelType w:val="hybridMultilevel"/>
    <w:lvl w:ilvl="0">
      <w:lvlJc w:val="left"/>
      <w:lvlText w:val="(%1)"/>
      <w:numFmt w:val="upperLetter"/>
      <w:start w:val="24"/>
    </w:lvl>
  </w:abstractNum>
  <w:abstractNum w:abstractNumId="16">
    <w:nsid w:val="8EDBDAB"/>
    <w:multiLevelType w:val="hybridMultilevel"/>
    <w:lvl w:ilvl="0">
      <w:lvlJc w:val="left"/>
      <w:lvlText w:val="(%1)"/>
      <w:numFmt w:val="upperLetter"/>
      <w:start w:val="2"/>
    </w:lvl>
    <w:lvl w:ilvl="1">
      <w:lvlJc w:val="left"/>
      <w:lvlText w:val="("/>
      <w:numFmt w:val="bullet"/>
      <w:start w:val="1"/>
    </w:lvl>
  </w:abstractNum>
  <w:abstractNum w:abstractNumId="17">
    <w:nsid w:val="79838CB2"/>
    <w:multiLevelType w:val="hybridMultilevel"/>
    <w:lvl w:ilvl="0">
      <w:lvlJc w:val="left"/>
      <w:lvlText w:val="(%1)"/>
      <w:numFmt w:val="upperLetter"/>
      <w:start w:val="4"/>
    </w:lvl>
  </w:abstractNum>
  <w:abstractNum w:abstractNumId="18">
    <w:nsid w:val="4353D0CD"/>
    <w:multiLevelType w:val="hybridMultilevel"/>
    <w:lvl w:ilvl="0">
      <w:lvlJc w:val="left"/>
      <w:lvlText w:val="(%1)"/>
      <w:numFmt w:val="upperLetter"/>
      <w:start w:val="24"/>
    </w:lvl>
  </w:abstractNum>
  <w:abstractNum w:abstractNumId="19">
    <w:nsid w:val="B03E0C6"/>
    <w:multiLevelType w:val="hybridMultilevel"/>
    <w:lvl w:ilvl="0">
      <w:lvlJc w:val="left"/>
      <w:lvlText w:val="(%1)"/>
      <w:numFmt w:val="upperLetter"/>
      <w:start w:val="24"/>
    </w:lvl>
  </w:abstractNum>
  <w:abstractNum w:abstractNumId="20">
    <w:nsid w:val="189A769B"/>
    <w:multiLevelType w:val="hybridMultilevel"/>
    <w:lvl w:ilvl="0">
      <w:lvlJc w:val="left"/>
      <w:lvlText w:val="(%1)"/>
      <w:numFmt w:val="upperLetter"/>
      <w:start w:val="24"/>
    </w:lvl>
  </w:abstractNum>
  <w:abstractNum w:abstractNumId="21">
    <w:nsid w:val="54E49EB4"/>
    <w:multiLevelType w:val="hybridMultilevel"/>
    <w:lvl w:ilvl="0">
      <w:lvlJc w:val="left"/>
      <w:lvlText w:val="(%1)"/>
      <w:numFmt w:val="upperLetter"/>
      <w:start w:val="24"/>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1)"/>
      <w:numFmt w:val="upperLetter"/>
      <w:start w:val="24"/>
    </w:lvl>
  </w:abstractNum>
  <w:abstractNum w:abstractNumId="30">
    <w:nsid w:val="737B8DDC"/>
    <w:multiLevelType w:val="hybridMultilevel"/>
    <w:lvl w:ilvl="0">
      <w:lvlJc w:val="left"/>
      <w:lvlText w:val="("/>
      <w:numFmt w:val="bullet"/>
      <w:start w:val="1"/>
    </w:lvl>
  </w:abstractNum>
  <w:abstractNum w:abstractNumId="31">
    <w:nsid w:val="6CEAF08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2019-12-07T08:15:52Z</dcterms:created>
  <dcterms:modified xsi:type="dcterms:W3CDTF">2019-12-07T08:15:52Z</dcterms:modified>
</cp:coreProperties>
</file>