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More Daniel B.</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12/01/2022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424</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40,900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4,374 dividend equivalent rights that may only be settled in Class C Common Stock. There has been a de minimus adjustment of 2 shares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12/05/2022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939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2022-12-05T15:29:01Z</dcterms:created>
  <dcterms:modified xsi:type="dcterms:W3CDTF">2022-12-05T15:29:01Z</dcterms:modified>
</cp:coreProperties>
</file>