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2052023_091215.xml.htm"/>
      <w:bookmarkStart w:id="1" w:name="ksform412052023_09121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Sotos Christopher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CLEARWAY ENERGY,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CARNEGIE CENTER,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 AND CEO</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12/01/2023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4"/>
        <w:gridCol w:w="902"/>
        <w:gridCol w:w="771"/>
        <w:gridCol w:w="599"/>
        <w:gridCol w:w="352"/>
        <w:gridCol w:w="858"/>
        <w:gridCol w:w="465"/>
        <w:gridCol w:w="626"/>
        <w:gridCol w:w="1210"/>
        <w:gridCol w:w="1010"/>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4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 par value $.01 per share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12/01/2023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2,937</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341,088</w:t>
            </w:r>
            <w:r>
              <w:rPr>
                <w:rFonts w:ascii="Times;serif" w:hAnsi="Times;serif"/>
                <w:color w:val="008000"/>
                <w:position w:val="7"/>
                <w:sz w:val="16"/>
                <w:sz w:val="20"/>
                <w:shd w:fill="FFFFFF" w:val="clear"/>
              </w:rPr>
              <w:t>(2)</w:t>
            </w:r>
            <w:r>
              <w:rPr/>
              <w:t xml:space="preserve"> </w:t>
            </w:r>
          </w:p>
        </w:tc>
        <w:tc>
          <w:tcPr>
            <w:tcW w:w="10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14,787 dividend equivalent rights that may only be settled in Class C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Kevin P. Malcarney,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12/05/2023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578991" TargetMode="External"/><Relationship Id="rId4" Type="http://schemas.openxmlformats.org/officeDocument/2006/relationships/hyperlink" Target="http://www.sec.gov/cgi-bin/browse-edgar?action=getcompany&amp;CIK=000156768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642</Words>
  <Characters>3487</Characters>
  <CharactersWithSpaces>4066</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