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5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BlackRock Portfolio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Clearway Energy,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780" w:type="dxa"/>
            <w:vAlign w:val="bottom"/>
            <w:tcBorders>
              <w:top w:val="single" w:sz="8" w:color="0000EE"/>
            </w:tcBorders>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138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7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2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10/28/2025</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50 HUDSON YARDS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513"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5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10/28/2025</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657</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163,855</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4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Sugam Mehta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BlackRock Portfolio Management LLC and the GIP Entities disclaim beneficial ownership of the securities reported herein, except to the extent of their respective pecuniary interest therein, if any, and, pursuant to Rule 16a-1(a)(4) under the Securities Exchange Act of 1934, as amended, BlackRock Portfolio Management LLC and the GIP Entities state that the inclusion of these securities in this report shall not be deemed an admission of beneficial ownership of the securities reported herein for purposes of Section 16 or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40" w:right="160"/>
        <w:spacing w:after="0" w:line="253" w:lineRule="auto"/>
        <w:rPr>
          <w:sz w:val="20"/>
          <w:szCs w:val="20"/>
          <w:color w:val="auto"/>
        </w:rPr>
      </w:pPr>
      <w:r>
        <w:rPr>
          <w:rFonts w:ascii="Times New Roman" w:cs="Times New Roman" w:eastAsia="Times New Roman" w:hAnsi="Times New Roman"/>
          <w:sz w:val="13"/>
          <w:szCs w:val="13"/>
          <w:color w:val="00800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BlackRock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074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80"/>
        <w:spacing w:after="0" w:line="201" w:lineRule="auto"/>
        <w:tabs>
          <w:tab w:leader="none" w:pos="8760" w:val="left"/>
        </w:tabs>
        <w:rPr>
          <w:sz w:val="20"/>
          <w:szCs w:val="20"/>
          <w:color w:val="auto"/>
        </w:rPr>
      </w:pPr>
      <w:r>
        <w:rPr>
          <w:rFonts w:ascii="Times New Roman" w:cs="Times New Roman" w:eastAsia="Times New Roman" w:hAnsi="Times New Roman"/>
          <w:sz w:val="17"/>
          <w:szCs w:val="17"/>
          <w:color w:val="0000FF"/>
        </w:rPr>
        <w:t>Management LLC By: /s/</w:t>
      </w:r>
      <w:r>
        <w:rPr>
          <w:sz w:val="20"/>
          <w:szCs w:val="20"/>
          <w:color w:val="auto"/>
        </w:rPr>
        <w:tab/>
      </w:r>
      <w:r>
        <w:rPr>
          <w:rFonts w:ascii="Times New Roman" w:cs="Times New Roman" w:eastAsia="Times New Roman" w:hAnsi="Times New Roman"/>
          <w:sz w:val="26"/>
          <w:szCs w:val="26"/>
          <w:color w:val="0000FF"/>
          <w:vertAlign w:val="subscript"/>
        </w:rPr>
        <w:t>10/30/2025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127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Julie Ashworth,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185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79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2052113"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2025-10-30T15:44:24Z</dcterms:created>
  <dcterms:modified xsi:type="dcterms:W3CDTF">2025-10-30T15:44:24Z</dcterms:modified>
</cp:coreProperties>
</file>