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Murphy Michael Taft</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300 CARNEGIE CENTER</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SUITE 300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Clearway Energy,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CWEN</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6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06/01/2022</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385"/>
        <w:spacing w:after="0"/>
        <w:rPr>
          <w:sz w:val="20"/>
          <w:szCs w:val="20"/>
          <w:color w:val="auto"/>
        </w:rPr>
      </w:pPr>
      <w:r>
        <w:rPr>
          <w:rFonts w:ascii="Times New Roman" w:cs="Times New Roman" w:eastAsia="Times New Roman" w:hAnsi="Times New Roman"/>
          <w:sz w:val="17"/>
          <w:szCs w:val="17"/>
          <w:color w:val="0000FF"/>
        </w:rPr>
        <w:t>CHIEF INVESTMENT OFFICER</w:t>
      </w:r>
    </w:p>
    <w:p>
      <w:pPr>
        <w:spacing w:after="0" w:line="408"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820" w:type="dxa"/>
            <w:vAlign w:val="bottom"/>
            <w:tcBorders>
              <w:bottom w:val="single" w:sz="8" w:color="9A9A9A"/>
            </w:tcBorders>
          </w:tcPr>
          <w:p>
            <w:pPr>
              <w:spacing w:after="0"/>
              <w:rPr>
                <w:sz w:val="15"/>
                <w:szCs w:val="15"/>
                <w:color w:val="auto"/>
              </w:rPr>
            </w:pPr>
          </w:p>
        </w:tc>
        <w:tc>
          <w:tcPr>
            <w:tcW w:w="860" w:type="dxa"/>
            <w:vAlign w:val="bottom"/>
            <w:tcBorders>
              <w:bottom w:val="single" w:sz="8" w:color="9A9A9A"/>
            </w:tcBorders>
          </w:tcPr>
          <w:p>
            <w:pPr>
              <w:spacing w:after="0"/>
              <w:rPr>
                <w:sz w:val="15"/>
                <w:szCs w:val="15"/>
                <w:color w:val="auto"/>
              </w:rPr>
            </w:pPr>
          </w:p>
        </w:tc>
        <w:tc>
          <w:tcPr>
            <w:tcW w:w="700" w:type="dxa"/>
            <w:vAlign w:val="bottom"/>
            <w:tcBorders>
              <w:bottom w:val="single" w:sz="8" w:color="9A9A9A"/>
            </w:tcBorders>
          </w:tcPr>
          <w:p>
            <w:pPr>
              <w:spacing w:after="0"/>
              <w:rPr>
                <w:sz w:val="15"/>
                <w:szCs w:val="15"/>
                <w:color w:val="auto"/>
              </w:rPr>
            </w:pPr>
          </w:p>
        </w:tc>
        <w:tc>
          <w:tcPr>
            <w:tcW w:w="6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60" w:type="dxa"/>
            <w:vAlign w:val="bottom"/>
            <w:gridSpan w:val="7"/>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5"/>
                <w:szCs w:val="15"/>
                <w:color w:val="auto"/>
              </w:rPr>
            </w:pPr>
          </w:p>
        </w:tc>
        <w:tc>
          <w:tcPr>
            <w:tcW w:w="3500" w:type="dxa"/>
            <w:vAlign w:val="bottom"/>
            <w:gridSpan w:val="9"/>
          </w:tcPr>
          <w:p>
            <w:pPr>
              <w:ind w:left="1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0" w:type="dxa"/>
            <w:vAlign w:val="bottom"/>
            <w:gridSpan w:val="4"/>
          </w:tcPr>
          <w:p>
            <w:pPr>
              <w:ind w:left="160"/>
              <w:spacing w:after="0"/>
              <w:rPr>
                <w:sz w:val="20"/>
                <w:szCs w:val="20"/>
                <w:color w:val="auto"/>
              </w:rPr>
            </w:pPr>
            <w:r>
              <w:rPr>
                <w:rFonts w:ascii="Arial" w:cs="Arial" w:eastAsia="Arial" w:hAnsi="Arial"/>
                <w:sz w:val="13"/>
                <w:szCs w:val="13"/>
                <w:color w:val="auto"/>
              </w:rPr>
              <w:t>Line)</w:t>
            </w: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820" w:type="dxa"/>
            <w:vAlign w:val="bottom"/>
          </w:tcPr>
          <w:p>
            <w:pPr>
              <w:spacing w:after="0"/>
              <w:rPr>
                <w:sz w:val="9"/>
                <w:szCs w:val="9"/>
                <w:color w:val="auto"/>
              </w:rPr>
            </w:pPr>
          </w:p>
        </w:tc>
        <w:tc>
          <w:tcPr>
            <w:tcW w:w="860" w:type="dxa"/>
            <w:vAlign w:val="bottom"/>
          </w:tcPr>
          <w:p>
            <w:pPr>
              <w:spacing w:after="0"/>
              <w:rPr>
                <w:sz w:val="9"/>
                <w:szCs w:val="9"/>
                <w:color w:val="auto"/>
              </w:rPr>
            </w:pPr>
          </w:p>
        </w:tc>
        <w:tc>
          <w:tcPr>
            <w:tcW w:w="70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48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4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4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PRINCETON   NJ</w:t>
            </w:r>
          </w:p>
        </w:tc>
        <w:tc>
          <w:tcPr>
            <w:tcW w:w="860" w:type="dxa"/>
            <w:vAlign w:val="bottom"/>
          </w:tcPr>
          <w:p>
            <w:pPr>
              <w:spacing w:after="0"/>
              <w:rPr>
                <w:sz w:val="11"/>
                <w:szCs w:val="11"/>
                <w:color w:val="auto"/>
              </w:rPr>
            </w:pPr>
          </w:p>
        </w:tc>
        <w:tc>
          <w:tcPr>
            <w:tcW w:w="7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08540</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40" w:type="dxa"/>
            <w:vAlign w:val="bottom"/>
            <w:gridSpan w:val="2"/>
            <w:vMerge w:val="continue"/>
          </w:tcPr>
          <w:p>
            <w:pPr>
              <w:spacing w:after="0"/>
              <w:rPr>
                <w:sz w:val="9"/>
                <w:szCs w:val="9"/>
                <w:color w:val="auto"/>
              </w:rPr>
            </w:pPr>
          </w:p>
        </w:tc>
        <w:tc>
          <w:tcPr>
            <w:tcW w:w="860" w:type="dxa"/>
            <w:vAlign w:val="bottom"/>
          </w:tcPr>
          <w:p>
            <w:pPr>
              <w:spacing w:after="0"/>
              <w:rPr>
                <w:sz w:val="9"/>
                <w:szCs w:val="9"/>
                <w:color w:val="auto"/>
              </w:rPr>
            </w:pPr>
          </w:p>
        </w:tc>
        <w:tc>
          <w:tcPr>
            <w:tcW w:w="70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48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4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6"/>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860" w:type="dxa"/>
            <w:vAlign w:val="bottom"/>
          </w:tcPr>
          <w:p>
            <w:pPr>
              <w:spacing w:after="0"/>
              <w:rPr>
                <w:sz w:val="7"/>
                <w:szCs w:val="7"/>
                <w:color w:val="auto"/>
              </w:rPr>
            </w:pPr>
          </w:p>
        </w:tc>
        <w:tc>
          <w:tcPr>
            <w:tcW w:w="7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tcPr>
          <w:p>
            <w:pPr>
              <w:spacing w:after="0"/>
              <w:rPr>
                <w:sz w:val="7"/>
                <w:szCs w:val="7"/>
                <w:color w:val="auto"/>
              </w:rPr>
            </w:pPr>
          </w:p>
        </w:tc>
        <w:tc>
          <w:tcPr>
            <w:tcW w:w="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960" w:type="dxa"/>
            <w:vAlign w:val="bottom"/>
            <w:gridSpan w:val="6"/>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820" w:type="dxa"/>
            <w:vAlign w:val="bottom"/>
            <w:tcBorders>
              <w:bottom w:val="single" w:sz="8" w:color="9A9A9A"/>
            </w:tcBorders>
          </w:tcPr>
          <w:p>
            <w:pPr>
              <w:spacing w:after="0"/>
              <w:rPr>
                <w:sz w:val="6"/>
                <w:szCs w:val="6"/>
                <w:color w:val="auto"/>
              </w:rPr>
            </w:pPr>
          </w:p>
        </w:tc>
        <w:tc>
          <w:tcPr>
            <w:tcW w:w="860" w:type="dxa"/>
            <w:vAlign w:val="bottom"/>
            <w:tcBorders>
              <w:bottom w:val="single" w:sz="8" w:color="9A9A9A"/>
            </w:tcBorders>
          </w:tcPr>
          <w:p>
            <w:pPr>
              <w:spacing w:after="0"/>
              <w:rPr>
                <w:sz w:val="6"/>
                <w:szCs w:val="6"/>
                <w:color w:val="auto"/>
              </w:rPr>
            </w:pPr>
          </w:p>
        </w:tc>
        <w:tc>
          <w:tcPr>
            <w:tcW w:w="700" w:type="dxa"/>
            <w:vAlign w:val="bottom"/>
            <w:tcBorders>
              <w:bottom w:val="single" w:sz="8" w:color="9A9A9A"/>
            </w:tcBorders>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Pr>
          <w:p>
            <w:pPr>
              <w:spacing w:after="0"/>
              <w:rPr>
                <w:sz w:val="6"/>
                <w:szCs w:val="6"/>
                <w:color w:val="auto"/>
              </w:rPr>
            </w:pPr>
          </w:p>
        </w:tc>
        <w:tc>
          <w:tcPr>
            <w:tcW w:w="700" w:type="dxa"/>
            <w:vAlign w:val="bottom"/>
          </w:tcPr>
          <w:p>
            <w:pPr>
              <w:spacing w:after="0"/>
              <w:rPr>
                <w:sz w:val="6"/>
                <w:szCs w:val="6"/>
                <w:color w:val="auto"/>
              </w:rPr>
            </w:pPr>
          </w:p>
        </w:tc>
        <w:tc>
          <w:tcPr>
            <w:tcW w:w="460" w:type="dxa"/>
            <w:vAlign w:val="bottom"/>
          </w:tcPr>
          <w:p>
            <w:pPr>
              <w:spacing w:after="0"/>
              <w:rPr>
                <w:sz w:val="6"/>
                <w:szCs w:val="6"/>
                <w:color w:val="auto"/>
              </w:rPr>
            </w:pPr>
          </w:p>
        </w:tc>
        <w:tc>
          <w:tcPr>
            <w:tcW w:w="24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vMerge w:val="restart"/>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70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tcPr>
          <w:p>
            <w:pPr>
              <w:spacing w:after="0"/>
              <w:rPr>
                <w:sz w:val="7"/>
                <w:szCs w:val="7"/>
                <w:color w:val="auto"/>
              </w:rPr>
            </w:pPr>
          </w:p>
        </w:tc>
        <w:tc>
          <w:tcPr>
            <w:tcW w:w="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vMerge w:val="continue"/>
          </w:tcPr>
          <w:p>
            <w:pPr>
              <w:spacing w:after="0"/>
              <w:rPr>
                <w:sz w:val="7"/>
                <w:szCs w:val="7"/>
                <w:color w:val="auto"/>
              </w:rPr>
            </w:pPr>
          </w:p>
        </w:tc>
        <w:tc>
          <w:tcPr>
            <w:tcW w:w="1200" w:type="dxa"/>
            <w:vAlign w:val="bottom"/>
            <w:gridSpan w:val="2"/>
            <w:vMerge w:val="continue"/>
          </w:tcPr>
          <w:p>
            <w:pPr>
              <w:spacing w:after="0"/>
              <w:rPr>
                <w:sz w:val="7"/>
                <w:szCs w:val="7"/>
                <w:color w:val="auto"/>
              </w:rPr>
            </w:pP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1680" w:type="dxa"/>
            <w:vAlign w:val="bottom"/>
            <w:gridSpan w:val="2"/>
            <w:vMerge w:val="continue"/>
          </w:tcPr>
          <w:p>
            <w:pPr>
              <w:spacing w:after="0"/>
              <w:rPr>
                <w:sz w:val="19"/>
                <w:szCs w:val="19"/>
                <w:color w:val="auto"/>
              </w:rPr>
            </w:pPr>
          </w:p>
        </w:tc>
        <w:tc>
          <w:tcPr>
            <w:tcW w:w="700" w:type="dxa"/>
            <w:vAlign w:val="bottom"/>
            <w:vMerge w:val="continue"/>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20" w:type="dxa"/>
            <w:vAlign w:val="bottom"/>
            <w:tcBorders>
              <w:bottom w:val="single" w:sz="8" w:color="2C2C2C"/>
            </w:tcBorders>
          </w:tcPr>
          <w:p>
            <w:pPr>
              <w:spacing w:after="0"/>
              <w:rPr>
                <w:sz w:val="10"/>
                <w:szCs w:val="10"/>
                <w:color w:val="auto"/>
              </w:rPr>
            </w:pPr>
          </w:p>
        </w:tc>
        <w:tc>
          <w:tcPr>
            <w:tcW w:w="2220" w:type="dxa"/>
            <w:vAlign w:val="bottom"/>
            <w:tcBorders>
              <w:bottom w:val="single" w:sz="8" w:color="2C2C2C"/>
            </w:tcBorders>
            <w:gridSpan w:val="4"/>
          </w:tcPr>
          <w:p>
            <w:pPr>
              <w:spacing w:after="0"/>
              <w:rPr>
                <w:sz w:val="10"/>
                <w:szCs w:val="10"/>
                <w:color w:val="auto"/>
              </w:rPr>
            </w:pPr>
          </w:p>
        </w:tc>
        <w:tc>
          <w:tcPr>
            <w:tcW w:w="1640" w:type="dxa"/>
            <w:vAlign w:val="bottom"/>
            <w:tcBorders>
              <w:bottom w:val="single" w:sz="8" w:color="2C2C2C"/>
            </w:tcBorders>
            <w:gridSpan w:val="4"/>
          </w:tcPr>
          <w:p>
            <w:pPr>
              <w:spacing w:after="0"/>
              <w:rPr>
                <w:sz w:val="10"/>
                <w:szCs w:val="10"/>
                <w:color w:val="auto"/>
              </w:rPr>
            </w:pPr>
          </w:p>
        </w:tc>
        <w:tc>
          <w:tcPr>
            <w:tcW w:w="2440" w:type="dxa"/>
            <w:vAlign w:val="bottom"/>
            <w:tcBorders>
              <w:bottom w:val="single" w:sz="8" w:color="2C2C2C"/>
            </w:tcBorders>
            <w:gridSpan w:val="5"/>
          </w:tcPr>
          <w:p>
            <w:pPr>
              <w:spacing w:after="0"/>
              <w:rPr>
                <w:sz w:val="10"/>
                <w:szCs w:val="10"/>
                <w:color w:val="auto"/>
              </w:rPr>
            </w:pPr>
          </w:p>
        </w:tc>
        <w:tc>
          <w:tcPr>
            <w:tcW w:w="260" w:type="dxa"/>
            <w:vAlign w:val="bottom"/>
            <w:tcBorders>
              <w:bottom w:val="single" w:sz="8" w:color="2C2C2C"/>
            </w:tcBorders>
            <w:gridSpan w:val="2"/>
          </w:tcPr>
          <w:p>
            <w:pPr>
              <w:spacing w:after="0"/>
              <w:rPr>
                <w:sz w:val="10"/>
                <w:szCs w:val="10"/>
                <w:color w:val="auto"/>
              </w:rPr>
            </w:pPr>
          </w:p>
        </w:tc>
        <w:tc>
          <w:tcPr>
            <w:tcW w:w="1200" w:type="dxa"/>
            <w:vAlign w:val="bottom"/>
            <w:tcBorders>
              <w:bottom w:val="single" w:sz="8" w:color="2C2C2C"/>
            </w:tcBorders>
            <w:gridSpan w:val="2"/>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7760" w:type="dxa"/>
            <w:vAlign w:val="bottom"/>
            <w:tcBorders>
              <w:top w:val="single" w:sz="8" w:color="2C2C2C"/>
            </w:tcBorders>
            <w:gridSpan w:val="17"/>
          </w:tcPr>
          <w:p>
            <w:pPr>
              <w:ind w:left="6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gridSpan w:val="2"/>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68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700" w:type="dxa"/>
            <w:vAlign w:val="bottom"/>
          </w:tcPr>
          <w:p>
            <w:pPr>
              <w:spacing w:after="0"/>
              <w:rPr>
                <w:sz w:val="15"/>
                <w:szCs w:val="15"/>
                <w:color w:val="auto"/>
              </w:rPr>
            </w:pPr>
          </w:p>
        </w:tc>
        <w:tc>
          <w:tcPr>
            <w:tcW w:w="1140" w:type="dxa"/>
            <w:vAlign w:val="bottom"/>
            <w:gridSpan w:val="3"/>
          </w:tcPr>
          <w:p>
            <w:pPr>
              <w:ind w:left="1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8"/>
          </w:tcPr>
          <w:p>
            <w:pPr>
              <w:ind w:left="100"/>
              <w:spacing w:after="0" w:line="133"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4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20" w:type="dxa"/>
            <w:vAlign w:val="bottom"/>
          </w:tcPr>
          <w:p>
            <w:pPr>
              <w:spacing w:after="0"/>
              <w:rPr>
                <w:sz w:val="6"/>
                <w:szCs w:val="6"/>
                <w:color w:val="auto"/>
              </w:rPr>
            </w:pPr>
          </w:p>
        </w:tc>
        <w:tc>
          <w:tcPr>
            <w:tcW w:w="86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70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48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60" w:type="dxa"/>
            <w:vAlign w:val="bottom"/>
          </w:tcPr>
          <w:p>
            <w:pPr>
              <w:spacing w:after="0"/>
              <w:rPr>
                <w:sz w:val="5"/>
                <w:szCs w:val="5"/>
                <w:color w:val="auto"/>
              </w:rPr>
            </w:pPr>
          </w:p>
        </w:tc>
        <w:tc>
          <w:tcPr>
            <w:tcW w:w="70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3100" w:type="dxa"/>
            <w:vAlign w:val="bottom"/>
            <w:tcBorders>
              <w:bottom w:val="single" w:sz="8" w:color="2C2C2C"/>
            </w:tcBorders>
            <w:gridSpan w:val="5"/>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3100" w:type="dxa"/>
            <w:vAlign w:val="bottom"/>
            <w:gridSpan w:val="5"/>
          </w:tcPr>
          <w:p>
            <w:pPr>
              <w:ind w:left="60"/>
              <w:spacing w:after="0"/>
              <w:rPr>
                <w:sz w:val="20"/>
                <w:szCs w:val="20"/>
                <w:color w:val="auto"/>
              </w:rPr>
            </w:pPr>
            <w:r>
              <w:rPr>
                <w:rFonts w:ascii="Times New Roman" w:cs="Times New Roman" w:eastAsia="Times New Roman" w:hAnsi="Times New Roman"/>
                <w:sz w:val="17"/>
                <w:szCs w:val="17"/>
                <w:color w:val="0000FF"/>
              </w:rPr>
              <w:t>Class C Common Stock, par value $.01 per</w:t>
            </w:r>
          </w:p>
        </w:tc>
        <w:tc>
          <w:tcPr>
            <w:tcW w:w="1140" w:type="dxa"/>
            <w:vAlign w:val="bottom"/>
            <w:gridSpan w:val="3"/>
            <w:vMerge w:val="restart"/>
          </w:tcPr>
          <w:p>
            <w:pPr>
              <w:jc w:val="right"/>
              <w:ind w:right="58"/>
              <w:spacing w:after="0"/>
              <w:rPr>
                <w:sz w:val="20"/>
                <w:szCs w:val="20"/>
                <w:color w:val="auto"/>
              </w:rPr>
            </w:pPr>
            <w:r>
              <w:rPr>
                <w:rFonts w:ascii="Times New Roman" w:cs="Times New Roman" w:eastAsia="Times New Roman" w:hAnsi="Times New Roman"/>
                <w:sz w:val="17"/>
                <w:szCs w:val="17"/>
                <w:color w:val="0000FF"/>
              </w:rPr>
              <w:t>06/01/2022</w:t>
            </w:r>
          </w:p>
        </w:tc>
        <w:tc>
          <w:tcPr>
            <w:tcW w:w="4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60" w:type="dxa"/>
            <w:vAlign w:val="bottom"/>
            <w:vMerge w:val="restart"/>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00" w:type="dxa"/>
            <w:vAlign w:val="bottom"/>
            <w:vMerge w:val="restart"/>
          </w:tcPr>
          <w:p>
            <w:pPr>
              <w:ind w:left="300"/>
              <w:spacing w:after="0"/>
              <w:rPr>
                <w:sz w:val="20"/>
                <w:szCs w:val="20"/>
                <w:color w:val="auto"/>
              </w:rPr>
            </w:pPr>
            <w:r>
              <w:rPr>
                <w:rFonts w:ascii="Times New Roman" w:cs="Times New Roman" w:eastAsia="Times New Roman" w:hAnsi="Times New Roman"/>
                <w:sz w:val="17"/>
                <w:szCs w:val="17"/>
                <w:color w:val="0000FF"/>
              </w:rPr>
              <w:t>211</w:t>
            </w:r>
          </w:p>
        </w:tc>
        <w:tc>
          <w:tcPr>
            <w:tcW w:w="460" w:type="dxa"/>
            <w:vAlign w:val="bottom"/>
            <w:vMerge w:val="restart"/>
          </w:tcPr>
          <w:p>
            <w:pPr>
              <w:ind w:left="320"/>
              <w:spacing w:after="0"/>
              <w:rPr>
                <w:sz w:val="20"/>
                <w:szCs w:val="20"/>
                <w:color w:val="auto"/>
              </w:rPr>
            </w:pPr>
            <w:r>
              <w:rPr>
                <w:rFonts w:ascii="Times New Roman" w:cs="Times New Roman" w:eastAsia="Times New Roman" w:hAnsi="Times New Roman"/>
                <w:sz w:val="17"/>
                <w:szCs w:val="17"/>
                <w:color w:val="0000FF"/>
                <w:w w:val="97"/>
              </w:rPr>
              <w:t>A</w:t>
            </w:r>
          </w:p>
        </w:tc>
        <w:tc>
          <w:tcPr>
            <w:tcW w:w="240" w:type="dxa"/>
            <w:vAlign w:val="bottom"/>
          </w:tcPr>
          <w:p>
            <w:pPr>
              <w:spacing w:after="0"/>
              <w:rPr>
                <w:sz w:val="21"/>
                <w:szCs w:val="21"/>
                <w:color w:val="auto"/>
              </w:rPr>
            </w:pPr>
          </w:p>
        </w:tc>
        <w:tc>
          <w:tcPr>
            <w:tcW w:w="360" w:type="dxa"/>
            <w:vAlign w:val="bottom"/>
            <w:gridSpan w:val="2"/>
            <w:vMerge w:val="restart"/>
          </w:tcPr>
          <w:p>
            <w:pPr>
              <w:ind w:left="180"/>
              <w:spacing w:after="0"/>
              <w:rPr>
                <w:sz w:val="20"/>
                <w:szCs w:val="20"/>
                <w:color w:val="auto"/>
              </w:rPr>
            </w:pPr>
            <w:r>
              <w:rPr>
                <w:rFonts w:ascii="Times New Roman" w:cs="Times New Roman" w:eastAsia="Times New Roman" w:hAnsi="Times New Roman"/>
                <w:sz w:val="11"/>
                <w:szCs w:val="11"/>
                <w:color w:val="008000"/>
              </w:rPr>
              <w:t>(1)</w:t>
            </w:r>
          </w:p>
        </w:tc>
        <w:tc>
          <w:tcPr>
            <w:tcW w:w="1380" w:type="dxa"/>
            <w:vAlign w:val="bottom"/>
            <w:gridSpan w:val="3"/>
            <w:vMerge w:val="restart"/>
          </w:tcPr>
          <w:p>
            <w:pPr>
              <w:ind w:left="460"/>
              <w:spacing w:after="0"/>
              <w:rPr>
                <w:sz w:val="20"/>
                <w:szCs w:val="20"/>
                <w:color w:val="auto"/>
              </w:rPr>
            </w:pPr>
            <w:r>
              <w:rPr>
                <w:rFonts w:ascii="Times New Roman" w:cs="Times New Roman" w:eastAsia="Times New Roman" w:hAnsi="Times New Roman"/>
                <w:sz w:val="17"/>
                <w:szCs w:val="17"/>
                <w:color w:val="0000FF"/>
              </w:rPr>
              <w:t>27,790</w:t>
            </w:r>
            <w:r>
              <w:rPr>
                <w:rFonts w:ascii="Times New Roman" w:cs="Times New Roman" w:eastAsia="Times New Roman" w:hAnsi="Times New Roman"/>
                <w:sz w:val="22"/>
                <w:szCs w:val="22"/>
                <w:color w:val="008000"/>
                <w:vertAlign w:val="superscript"/>
              </w:rPr>
              <w:t>(2)</w:t>
            </w:r>
          </w:p>
        </w:tc>
        <w:tc>
          <w:tcPr>
            <w:tcW w:w="94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720" w:type="dxa"/>
            <w:vAlign w:val="bottom"/>
            <w:gridSpan w:val="2"/>
            <w:vMerge w:val="restart"/>
          </w:tcPr>
          <w:p>
            <w:pPr>
              <w:ind w:left="60"/>
              <w:spacing w:after="0"/>
              <w:rPr>
                <w:sz w:val="20"/>
                <w:szCs w:val="20"/>
                <w:color w:val="auto"/>
              </w:rPr>
            </w:pPr>
            <w:r>
              <w:rPr>
                <w:rFonts w:ascii="Times New Roman" w:cs="Times New Roman" w:eastAsia="Times New Roman" w:hAnsi="Times New Roman"/>
                <w:sz w:val="17"/>
                <w:szCs w:val="17"/>
                <w:color w:val="0000FF"/>
              </w:rPr>
              <w:t>share</w:t>
            </w:r>
          </w:p>
        </w:tc>
        <w:tc>
          <w:tcPr>
            <w:tcW w:w="8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140" w:type="dxa"/>
            <w:vAlign w:val="bottom"/>
            <w:gridSpan w:val="3"/>
            <w:vMerge w:val="continue"/>
          </w:tcPr>
          <w:p>
            <w:pPr>
              <w:spacing w:after="0"/>
              <w:rPr>
                <w:sz w:val="15"/>
                <w:szCs w:val="15"/>
                <w:color w:val="auto"/>
              </w:rPr>
            </w:pPr>
          </w:p>
        </w:tc>
        <w:tc>
          <w:tcPr>
            <w:tcW w:w="4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700" w:type="dxa"/>
            <w:vAlign w:val="bottom"/>
            <w:vMerge w:val="continue"/>
          </w:tcPr>
          <w:p>
            <w:pPr>
              <w:spacing w:after="0"/>
              <w:rPr>
                <w:sz w:val="15"/>
                <w:szCs w:val="15"/>
                <w:color w:val="auto"/>
              </w:rPr>
            </w:pPr>
          </w:p>
        </w:tc>
        <w:tc>
          <w:tcPr>
            <w:tcW w:w="46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360" w:type="dxa"/>
            <w:vAlign w:val="bottom"/>
            <w:gridSpan w:val="2"/>
            <w:vMerge w:val="continue"/>
          </w:tcPr>
          <w:p>
            <w:pPr>
              <w:spacing w:after="0"/>
              <w:rPr>
                <w:sz w:val="15"/>
                <w:szCs w:val="15"/>
                <w:color w:val="auto"/>
              </w:rPr>
            </w:pPr>
          </w:p>
        </w:tc>
        <w:tc>
          <w:tcPr>
            <w:tcW w:w="1380" w:type="dxa"/>
            <w:vAlign w:val="bottom"/>
            <w:gridSpan w:val="3"/>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820" w:type="dxa"/>
            <w:vAlign w:val="bottom"/>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48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8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3"/>
          </w:tcPr>
          <w:p>
            <w:pPr>
              <w:spacing w:after="0"/>
              <w:rPr>
                <w:sz w:val="8"/>
                <w:szCs w:val="8"/>
                <w:color w:val="auto"/>
              </w:rPr>
            </w:pPr>
          </w:p>
        </w:tc>
        <w:tc>
          <w:tcPr>
            <w:tcW w:w="1640" w:type="dxa"/>
            <w:vAlign w:val="bottom"/>
            <w:tcBorders>
              <w:bottom w:val="single" w:sz="8" w:color="2C2C2C"/>
            </w:tcBorders>
            <w:gridSpan w:val="4"/>
          </w:tcPr>
          <w:p>
            <w:pPr>
              <w:spacing w:after="0"/>
              <w:rPr>
                <w:sz w:val="8"/>
                <w:szCs w:val="8"/>
                <w:color w:val="auto"/>
              </w:rPr>
            </w:pPr>
          </w:p>
        </w:tc>
        <w:tc>
          <w:tcPr>
            <w:tcW w:w="2440" w:type="dxa"/>
            <w:vAlign w:val="bottom"/>
            <w:tcBorders>
              <w:bottom w:val="single" w:sz="8" w:color="2C2C2C"/>
            </w:tcBorders>
            <w:gridSpan w:val="5"/>
          </w:tcPr>
          <w:p>
            <w:pPr>
              <w:spacing w:after="0"/>
              <w:rPr>
                <w:sz w:val="8"/>
                <w:szCs w:val="8"/>
                <w:color w:val="auto"/>
              </w:rPr>
            </w:pPr>
          </w:p>
        </w:tc>
        <w:tc>
          <w:tcPr>
            <w:tcW w:w="260" w:type="dxa"/>
            <w:vAlign w:val="bottom"/>
            <w:tcBorders>
              <w:bottom w:val="single" w:sz="8" w:color="2C2C2C"/>
            </w:tcBorders>
            <w:gridSpan w:val="2"/>
          </w:tcPr>
          <w:p>
            <w:pPr>
              <w:spacing w:after="0"/>
              <w:rPr>
                <w:sz w:val="8"/>
                <w:szCs w:val="8"/>
                <w:color w:val="auto"/>
              </w:rPr>
            </w:pPr>
          </w:p>
        </w:tc>
        <w:tc>
          <w:tcPr>
            <w:tcW w:w="1200" w:type="dxa"/>
            <w:vAlign w:val="bottom"/>
            <w:tcBorders>
              <w:bottom w:val="single" w:sz="8" w:color="2C2C2C"/>
            </w:tcBorders>
            <w:gridSpan w:val="2"/>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6"/>
          </w:tcPr>
          <w:p>
            <w:pPr>
              <w:jc w:val="center"/>
              <w:ind w:right="6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820" w:type="dxa"/>
            <w:vAlign w:val="bottom"/>
            <w:gridSpan w:val="12"/>
          </w:tcPr>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gridSpan w:val="2"/>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3"/>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60" w:type="dxa"/>
            <w:vAlign w:val="bottom"/>
          </w:tcPr>
          <w:p>
            <w:pPr>
              <w:ind w:left="4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gridSpan w:val="2"/>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5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  if any</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60" w:type="dxa"/>
            <w:vAlign w:val="bottom"/>
          </w:tcPr>
          <w:p>
            <w:pPr>
              <w:spacing w:after="0"/>
              <w:rPr>
                <w:sz w:val="11"/>
                <w:szCs w:val="11"/>
                <w:color w:val="auto"/>
              </w:rPr>
            </w:pP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right="2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dividend equivalent rights accrued on the Reporting Person's Restricted Stock Units ("RSUs") and Relative Performance Stock Units ("RPSUs"), which become exercisable proportionately with the RSUs and RPSUs to which they relate and may only be settled in Class C Common Stock of Clearway Energy, Inc. as determined by the RSU or RPSU to which they relate.</w:t>
      </w:r>
    </w:p>
    <w:p>
      <w:pPr>
        <w:spacing w:after="0" w:line="7"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Includes 750 dividend equivalent rights that may only be settled in Class C Common Stock.</w:t>
      </w:r>
    </w:p>
    <w:p>
      <w:pPr>
        <w:spacing w:after="0" w:line="68"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6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w w:val="99"/>
              </w:rPr>
              <w:t>/s/ Kevin P. Malcarney,</w:t>
            </w:r>
          </w:p>
        </w:tc>
        <w:tc>
          <w:tcPr>
            <w:tcW w:w="46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06/03/2022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932383" TargetMode="External"/><Relationship Id="rId13" Type="http://schemas.openxmlformats.org/officeDocument/2006/relationships/hyperlink" Target="http://www.sec.gov/cgi-bin/browse-edgar?action=getcompany&amp;CIK=00015676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2022-06-03T15:37:54Z</dcterms:created>
  <dcterms:modified xsi:type="dcterms:W3CDTF">2022-06-03T15:37:54Z</dcterms:modified>
</cp:coreProperties>
</file>