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0" w:type="dxa"/>
            <w:vAlign w:val="bottom"/>
            <w:gridSpan w:val="5"/>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5"/>
                <w:szCs w:val="5"/>
                <w:color w:val="auto"/>
              </w:rPr>
            </w:pP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8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16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6"/>
                <w:szCs w:val="16"/>
                <w:color w:val="auto"/>
              </w:rPr>
            </w:pPr>
          </w:p>
        </w:tc>
        <w:tc>
          <w:tcPr>
            <w:tcW w:w="8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02/14/2025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6"/>
                <w:szCs w:val="6"/>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11"/>
            <w:vMerge w:val="continue"/>
          </w:tcPr>
          <w:p>
            <w:pPr>
              <w:spacing w:after="0"/>
              <w:rPr>
                <w:sz w:val="9"/>
                <w:szCs w:val="9"/>
                <w:color w:val="auto"/>
              </w:rPr>
            </w:pPr>
          </w:p>
        </w:tc>
        <w:tc>
          <w:tcPr>
            <w:tcW w:w="360" w:type="dxa"/>
            <w:vAlign w:val="bottom"/>
          </w:tcPr>
          <w:p>
            <w:pPr>
              <w:spacing w:after="0"/>
              <w:rPr>
                <w:sz w:val="9"/>
                <w:szCs w:val="9"/>
                <w:color w:val="auto"/>
              </w:rPr>
            </w:pPr>
          </w:p>
        </w:tc>
        <w:tc>
          <w:tcPr>
            <w:tcW w:w="342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vMerge w:val="restart"/>
          </w:tcPr>
          <w:p>
            <w:pPr>
              <w:spacing w:after="0"/>
              <w:rPr>
                <w:sz w:val="3"/>
                <w:szCs w:val="3"/>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92400</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gridSpan w:val="3"/>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6"/>
          </w:tcPr>
          <w:p>
            <w:pPr>
              <w:ind w:left="200"/>
              <w:spacing w:after="0"/>
              <w:rPr>
                <w:sz w:val="20"/>
                <w:szCs w:val="20"/>
                <w:color w:val="auto"/>
              </w:rPr>
            </w:pPr>
            <w:r>
              <w:rPr>
                <w:rFonts w:ascii="Arial" w:cs="Arial" w:eastAsia="Arial" w:hAnsi="Arial"/>
                <w:sz w:val="12"/>
                <w:szCs w:val="12"/>
                <w:b w:val="1"/>
                <w:bCs w:val="1"/>
                <w:color w:val="auto"/>
              </w:rPr>
              <w:t>2A. Deemed</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9"/>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4"/>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00" w:type="dxa"/>
            <w:vAlign w:val="bottom"/>
            <w:gridSpan w:val="5"/>
            <w:vMerge w:val="restart"/>
          </w:tcPr>
          <w:p>
            <w:pPr>
              <w:ind w:left="680"/>
              <w:spacing w:after="0"/>
              <w:rPr>
                <w:sz w:val="20"/>
                <w:szCs w:val="20"/>
                <w:color w:val="auto"/>
              </w:rPr>
            </w:pPr>
            <w:r>
              <w:rPr>
                <w:rFonts w:ascii="Times New Roman" w:cs="Times New Roman" w:eastAsia="Times New Roman" w:hAnsi="Times New Roman"/>
                <w:sz w:val="17"/>
                <w:szCs w:val="17"/>
                <w:color w:val="0000FF"/>
              </w:rPr>
              <w:t>02/14/2025</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252"/>
              <w:spacing w:after="0"/>
              <w:rPr>
                <w:sz w:val="20"/>
                <w:szCs w:val="20"/>
                <w:color w:val="auto"/>
              </w:rPr>
            </w:pPr>
            <w:r>
              <w:rPr>
                <w:rFonts w:ascii="Times New Roman" w:cs="Times New Roman" w:eastAsia="Times New Roman" w:hAnsi="Times New Roman"/>
                <w:sz w:val="17"/>
                <w:szCs w:val="17"/>
                <w:color w:val="0000FF"/>
              </w:rPr>
              <w:t>958</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115,157</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00" w:type="dxa"/>
            <w:vAlign w:val="bottom"/>
            <w:tcBorders>
              <w:top w:val="single" w:sz="8" w:color="2C2C2C"/>
            </w:tcBorders>
            <w:gridSpan w:val="5"/>
            <w:vMerge w:val="restart"/>
          </w:tcPr>
          <w:p>
            <w:pPr>
              <w:ind w:left="680"/>
              <w:spacing w:after="0"/>
              <w:rPr>
                <w:sz w:val="20"/>
                <w:szCs w:val="20"/>
                <w:color w:val="auto"/>
              </w:rPr>
            </w:pPr>
            <w:r>
              <w:rPr>
                <w:rFonts w:ascii="Times New Roman" w:cs="Times New Roman" w:eastAsia="Times New Roman" w:hAnsi="Times New Roman"/>
                <w:sz w:val="17"/>
                <w:szCs w:val="17"/>
                <w:color w:val="0000FF"/>
              </w:rPr>
              <w:t>02/18/2025</w:t>
            </w: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gridSpan w:val="2"/>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(2)</w:t>
            </w:r>
          </w:p>
        </w:tc>
        <w:tc>
          <w:tcPr>
            <w:tcW w:w="840" w:type="dxa"/>
            <w:vAlign w:val="bottom"/>
            <w:tcBorders>
              <w:top w:val="single" w:sz="8" w:color="2C2C2C"/>
            </w:tcBorders>
            <w:vMerge w:val="restart"/>
          </w:tcPr>
          <w:p>
            <w:pPr>
              <w:jc w:val="right"/>
              <w:ind w:right="172"/>
              <w:spacing w:after="0"/>
              <w:rPr>
                <w:sz w:val="20"/>
                <w:szCs w:val="20"/>
                <w:color w:val="auto"/>
              </w:rPr>
            </w:pPr>
            <w:r>
              <w:rPr>
                <w:rFonts w:ascii="Times New Roman" w:cs="Times New Roman" w:eastAsia="Times New Roman" w:hAnsi="Times New Roman"/>
                <w:sz w:val="17"/>
                <w:szCs w:val="17"/>
                <w:color w:val="0000FF"/>
              </w:rPr>
              <w:t>1,183</w:t>
            </w:r>
          </w:p>
        </w:tc>
        <w:tc>
          <w:tcPr>
            <w:tcW w:w="5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26.13</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116,340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2"/>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9"/>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Gestion USA SARL</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 PLACE JEAN MILLIER</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LA DEFENSE 6</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COURBEVOIE</w:t>
      </w:r>
      <w:r>
        <w:rPr>
          <w:sz w:val="20"/>
          <w:szCs w:val="20"/>
          <w:color w:val="auto"/>
        </w:rPr>
        <w:tab/>
      </w:r>
      <w:r>
        <w:rPr>
          <w:rFonts w:ascii="Times New Roman" w:cs="Times New Roman" w:eastAsia="Times New Roman" w:hAnsi="Times New Roman"/>
          <w:sz w:val="17"/>
          <w:szCs w:val="17"/>
          <w:color w:val="0000FF"/>
        </w:rPr>
        <w:t>I0</w:t>
      </w:r>
      <w:r>
        <w:rPr>
          <w:sz w:val="20"/>
          <w:szCs w:val="20"/>
          <w:color w:val="auto"/>
        </w:rPr>
        <w:tab/>
      </w:r>
      <w:r>
        <w:rPr>
          <w:rFonts w:ascii="Times New Roman" w:cs="Times New Roman" w:eastAsia="Times New Roman" w:hAnsi="Times New Roman"/>
          <w:sz w:val="17"/>
          <w:szCs w:val="17"/>
          <w:color w:val="0000FF"/>
        </w:rPr>
        <w:t>92400</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1574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5157470"/>
                    </a:xfrm>
                    <a:prstGeom prst="rect">
                      <a:avLst/>
                    </a:prstGeom>
                    <a:noFill/>
                  </pic:spPr>
                </pic:pic>
              </a:graphicData>
            </a:graphic>
          </wp:anchor>
        </w:drawing>
      </w: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TotalEnergies Holdings USA, Inc.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TotalEnergies Delaware, Inc.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8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8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Clearway Energy, Inc.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1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withholding of shares to satisfy tax withholding obligations in connection with the vesting of restricted stock of the Issuer previously granted by Clearway Energy Group under its Long Term Equity Incentive Program to one or more of its employees. The Reporting Persons have agreed to voluntarily disgorge any profits deemed realized from such transactions to the Issuer.</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67" w:orient="portrait"/>
          <w:cols w:equalWidth="0" w:num="1">
            <w:col w:w="10820"/>
          </w:cols>
          <w:pgMar w:left="480" w:top="167" w:right="599" w:bottom="0"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Agathe Rozenbaum-Rameix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90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Agathe Rozenbaum-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Rameix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98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67" w:orient="portrait"/>
          <w:cols w:equalWidth="0" w:num="2">
            <w:col w:w="8700" w:space="60"/>
            <w:col w:w="2060"/>
          </w:cols>
          <w:pgMar w:left="480" w:top="167" w:right="599" w:bottom="0" w:gutter="0" w:footer="0" w:header="0"/>
          <w:type w:val="continuous"/>
        </w:sectPr>
      </w:pPr>
    </w:p>
    <w:p>
      <w:pPr>
        <w:jc w:val="right"/>
        <w:ind w:right="1780"/>
        <w:spacing w:after="0"/>
        <w:tabs>
          <w:tab w:leader="none" w:pos="2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67" w:orient="portrait"/>
          <w:cols w:equalWidth="0" w:num="1">
            <w:col w:w="10820"/>
          </w:cols>
          <w:pgMar w:left="480" w:top="167" w:right="59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13" Type="http://schemas.openxmlformats.org/officeDocument/2006/relationships/hyperlink" Target="http://www.sec.gov/cgi-bin/browse-edgar?action=getcompany&amp;CIK=000087976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1906" TargetMode="External"/><Relationship Id="rId18" Type="http://schemas.openxmlformats.org/officeDocument/2006/relationships/hyperlink" Target="http://www.sec.gov/cgi-bin/browse-edgar?action=getcompany&amp;CIK=0001942439" TargetMode="External"/><Relationship Id="rId19" Type="http://schemas.openxmlformats.org/officeDocument/2006/relationships/hyperlink" Target="http://www.sec.gov/cgi-bin/browse-edgar?action=getcompany&amp;CIK=0001942500" TargetMode="External"/><Relationship Id="rId20"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2025-02-19T15:46:24Z</dcterms:created>
  <dcterms:modified xsi:type="dcterms:W3CDTF">2025-02-19T15:46:24Z</dcterms:modified>
</cp:coreProperties>
</file>