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329318-6_4seq1.xml.htm"/>
      <w:bookmarkStart w:id="1" w:name="kstm23293186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Global Infrastructure Investors III,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Clearway Energy, Inc.</w:t>
              </w:r>
            </w:hyperlink>
            <w:r>
              <w:rPr/>
              <w:t xml:space="preserve"> [ </w:t>
            </w:r>
            <w:r>
              <w:rPr>
                <w:rFonts w:ascii="Times;serif" w:hAnsi="Times;serif"/>
                <w:color w:val="0000FF"/>
                <w:sz w:val="24"/>
                <w:shd w:fill="FFFFFF" w:val="clear"/>
              </w:rPr>
              <w:t>CWEN</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4"/>
              <w:gridCol w:w="988"/>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4"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11/29/2023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98"/>
        <w:gridCol w:w="903"/>
        <w:gridCol w:w="772"/>
        <w:gridCol w:w="600"/>
        <w:gridCol w:w="349"/>
        <w:gridCol w:w="848"/>
        <w:gridCol w:w="456"/>
        <w:gridCol w:w="619"/>
        <w:gridCol w:w="1167"/>
        <w:gridCol w:w="1000"/>
        <w:gridCol w:w="109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9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9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11/29/2023</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r>
              <w:rPr/>
              <w:t xml:space="preserve"> </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4,302</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92,275</w:t>
            </w:r>
          </w:p>
        </w:tc>
        <w:tc>
          <w:tcPr>
            <w:tcW w:w="10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(2)(3)(4)</w:t>
            </w:r>
            <w:r>
              <w:rPr/>
              <w:t xml:space="preserve"> </w:t>
            </w:r>
          </w:p>
        </w:tc>
      </w:tr>
      <w:tr>
        <w:trPr/>
        <w:tc>
          <w:tcPr>
            <w:tcW w:w="239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12/01/2023</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r>
              <w:rPr/>
              <w:t xml:space="preserve"> </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1,065</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93,340</w:t>
            </w:r>
          </w:p>
        </w:tc>
        <w:tc>
          <w:tcPr>
            <w:tcW w:w="10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(2)(3)(4)</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5">
                    <w:r>
                      <w:rPr>
                        <w:rStyle w:val="InternetLink"/>
                      </w:rPr>
                      <w:t>Global Infrastructure Investors III,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6">
                    <w:r>
                      <w:rPr>
                        <w:rStyle w:val="InternetLink"/>
                      </w:rPr>
                      <w:t>Global Infrastructure GP III,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7">
                    <w:r>
                      <w:rPr>
                        <w:rStyle w:val="InternetLink"/>
                      </w:rPr>
                      <w:t>Zephyr Holdings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GIP III Zephyr Midco Holdings,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GIP III Zephyr Acquisition Partners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Clearway Energy Group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the forfeiture of shares of restricted stock of the Issuer previously granted by Clearway Energy Group LLC ("Clearway Energy Group") under its Long Term Equity Incentive Program to one or more of its employees.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securities held directly by Clearway Energy Group. Zephyr Holdings GP, LLC ("Zephyr GP") is the general partner of GIP III Zephyr Acquisition Partners, L.P. ("Zephyr") which is the sole member of Clearway Energy Group. Zephyr GP is owned by GIP III Zephyr Midco Holdings, L.P. ("Midco") and TotalEnergies Renewables USA, LLC. Global Infrastructure Investors III, LLC ("Global Investors") is the sole general partner of Global Infrastructure GP III, L.P. ("Global GP"), which is the general partner of Midco. As a result, each of Zephyr GP, Zephyr, Midco, Global GP and Global Investors, may be deemed to share beneficial ownership of the securities owned by Clearway Energy Group.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Adebayo Ogunlesi, Jonathan Bram, William Brilliant, Matthew Harris, Michael McGhee, Rajaram Rao, William Woodburn, Salim Samaha and Robert O'Brien, as the voting members of the Investment Committee of Global Investors, may be deemed to share beneficial ownership of the Issuer securities beneficially owned by Global Investors. Such individuals expressly disclaim any such beneficial ownership.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Each of the Reporting Persons disclaims beneficial ownership of the securities reported herein, except to the extent of such Reporting Person's pecuniary interest therein, and, pursuant to Rule 16a-1(a)(4)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tc>
      </w:tr>
    </w:tbl>
    <w:tbl>
      <w:tblPr>
        <w:tblW w:w="5000" w:type="pct"/>
        <w:jc w:val="left"/>
        <w:tblInd w:w="0" w:type="dxa"/>
        <w:tblLayout w:type="fixed"/>
        <w:tblCellMar>
          <w:top w:w="28" w:type="dxa"/>
          <w:left w:w="28" w:type="dxa"/>
          <w:bottom w:w="28" w:type="dxa"/>
          <w:right w:w="28" w:type="dxa"/>
        </w:tblCellMar>
      </w:tblPr>
      <w:tblGrid>
        <w:gridCol w:w="5853"/>
        <w:gridCol w:w="2307"/>
        <w:gridCol w:w="2045"/>
      </w:tblGrid>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GLOBAL INFRASTRUCTURE INVESTORS III, LLC By: /s/ Jonathan Bram Name: Jonathan Bram Title: President</w:t>
            </w:r>
          </w:p>
        </w:tc>
        <w:tc>
          <w:tcPr>
            <w:tcW w:w="2045"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12/01/2023</w:t>
            </w:r>
          </w:p>
        </w:tc>
      </w:tr>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GLOBAL INFRASTRUCTURE GP III, L.P. By: Global Infrastructure Investors III, LLC, its general partner By: /s/ Gregg Myers Name: Gregg Myers Title: Chief Financial Officer</w:t>
            </w:r>
          </w:p>
        </w:tc>
        <w:tc>
          <w:tcPr>
            <w:tcW w:w="2045"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12/01/2023</w:t>
            </w:r>
          </w:p>
        </w:tc>
      </w:tr>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GIP III ZEPHYR MIDCO HOLDINGS, L.P. By: Global Infrastructure GP III, L.P., its general partner By: Global Infrastructure Investors III, LLC, its general partner By: /s/ Gregg Myers Name: Gregg Myers Title: Chief Financial Officer</w:t>
            </w:r>
          </w:p>
        </w:tc>
        <w:tc>
          <w:tcPr>
            <w:tcW w:w="2045"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12/01/2023</w:t>
            </w:r>
          </w:p>
        </w:tc>
      </w:tr>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ZEPHYR HOLDINGS GP, LLC By: /s/ Jonathan Bram Name: Jonathan Bram Title: Officer</w:t>
            </w:r>
          </w:p>
        </w:tc>
        <w:tc>
          <w:tcPr>
            <w:tcW w:w="2045"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12/01/2023</w:t>
            </w:r>
          </w:p>
        </w:tc>
      </w:tr>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GIP III ZEPHYR ACQUISITION PARTNERS, L.P. By: Zephyr Holdings GP, LLC, its general partner By: /s/ Gregg Myers Name: Gregg Myers Title: Chief Financial Officer</w:t>
            </w:r>
          </w:p>
        </w:tc>
        <w:tc>
          <w:tcPr>
            <w:tcW w:w="2045"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12/01/2023</w:t>
            </w:r>
          </w:p>
        </w:tc>
      </w:tr>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CLEARWAY ENERGY GROUP LLC By: /s/ Alicia Stevenson Name: Alicia Stevenson Title: VP, Business Operations &amp; Strategy</w:t>
            </w:r>
          </w:p>
        </w:tc>
        <w:tc>
          <w:tcPr>
            <w:tcW w:w="2045"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12/01/2023</w:t>
            </w:r>
          </w:p>
        </w:tc>
      </w:tr>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47194" TargetMode="External"/><Relationship Id="rId4" Type="http://schemas.openxmlformats.org/officeDocument/2006/relationships/hyperlink" Target="http://www.sec.gov/cgi-bin/browse-edgar?action=getcompany&amp;CIK=0001567683" TargetMode="External"/><Relationship Id="rId5" Type="http://schemas.openxmlformats.org/officeDocument/2006/relationships/hyperlink" Target="http://www.sec.gov/cgi-bin/browse-edgar?action=getcompany&amp;CIK=0001747194" TargetMode="External"/><Relationship Id="rId6" Type="http://schemas.openxmlformats.org/officeDocument/2006/relationships/hyperlink" Target="http://www.sec.gov/cgi-bin/browse-edgar?action=getcompany&amp;CIK=0001747185" TargetMode="External"/><Relationship Id="rId7" Type="http://schemas.openxmlformats.org/officeDocument/2006/relationships/hyperlink" Target="http://www.sec.gov/cgi-bin/browse-edgar?action=getcompany&amp;CIK=0001942977" TargetMode="External"/><Relationship Id="rId8" Type="http://schemas.openxmlformats.org/officeDocument/2006/relationships/hyperlink" Target="http://www.sec.gov/cgi-bin/browse-edgar?action=getcompany&amp;CIK=0001945888" TargetMode="External"/><Relationship Id="rId9" Type="http://schemas.openxmlformats.org/officeDocument/2006/relationships/hyperlink" Target="http://www.sec.gov/cgi-bin/browse-edgar?action=getcompany&amp;CIK=0001752556" TargetMode="External"/><Relationship Id="rId10" Type="http://schemas.openxmlformats.org/officeDocument/2006/relationships/hyperlink" Target="http://www.sec.gov/cgi-bin/browse-edgar?action=getcompany&amp;CIK=0001750994"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1162</Words>
  <Characters>6355</Characters>
  <CharactersWithSpaces>7357</CharactersWithSpaces>
  <Paragraphs>204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