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TotalEnergies SE</w:t>
              </w:r>
            </w:hyperlink>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80" w:type="dxa"/>
            <w:vAlign w:val="bottom"/>
            <w:gridSpan w:val="5"/>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 PLACE JEAN MILLIER</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Arial" w:cs="Arial" w:eastAsia="Arial" w:hAnsi="Arial"/>
                <w:sz w:val="17"/>
                <w:szCs w:val="17"/>
                <w:color w:val="0000FF"/>
              </w:rPr>
              <w:t>03/22/2023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LA DEFENSE 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11"/>
            <w:vMerge w:val="continue"/>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COURBEVOIE I0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ind w:left="140"/>
              <w:spacing w:after="0"/>
              <w:rPr>
                <w:sz w:val="20"/>
                <w:szCs w:val="20"/>
                <w:color w:val="auto"/>
              </w:rPr>
            </w:pPr>
            <w:r>
              <w:rPr>
                <w:rFonts w:ascii="Arial" w:cs="Arial" w:eastAsia="Arial" w:hAnsi="Arial"/>
                <w:sz w:val="17"/>
                <w:szCs w:val="17"/>
                <w:color w:val="0000FF"/>
              </w:rPr>
              <w:t>92400</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2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5"/>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5"/>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7"/>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720" w:type="dxa"/>
            <w:vAlign w:val="bottom"/>
            <w:gridSpan w:val="7"/>
            <w:vMerge w:val="restart"/>
          </w:tcPr>
          <w:p>
            <w:pPr>
              <w:ind w:left="720"/>
              <w:spacing w:after="0"/>
              <w:rPr>
                <w:sz w:val="20"/>
                <w:szCs w:val="20"/>
                <w:color w:val="auto"/>
              </w:rPr>
            </w:pPr>
            <w:r>
              <w:rPr>
                <w:rFonts w:ascii="Arial" w:cs="Arial" w:eastAsia="Arial" w:hAnsi="Arial"/>
                <w:sz w:val="17"/>
                <w:szCs w:val="17"/>
                <w:color w:val="0000FF"/>
              </w:rPr>
              <w:t>03/22/2023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1,597</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340" w:type="dxa"/>
            <w:vAlign w:val="bottom"/>
            <w:vMerge w:val="restart"/>
          </w:tcPr>
          <w:p>
            <w:pPr>
              <w:ind w:left="18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97,427</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20" w:type="dxa"/>
            <w:vAlign w:val="bottom"/>
            <w:gridSpan w:val="7"/>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3"/>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20" w:type="dxa"/>
            <w:vAlign w:val="bottom"/>
            <w:gridSpan w:val="19"/>
          </w:tcPr>
          <w:p>
            <w:pPr>
              <w:jc w:val="center"/>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5"/>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TotalEnergies SE</w:t>
              </w:r>
            </w:hyperlink>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COURBEVOIE</w:t>
            </w: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I0</w:t>
            </w:r>
          </w:p>
        </w:tc>
        <w:tc>
          <w:tcPr>
            <w:tcW w:w="1340" w:type="dxa"/>
            <w:vAlign w:val="bottom"/>
            <w:gridSpan w:val="3"/>
          </w:tcPr>
          <w:p>
            <w:pPr>
              <w:ind w:left="500"/>
              <w:spacing w:after="0"/>
              <w:rPr>
                <w:sz w:val="20"/>
                <w:szCs w:val="20"/>
                <w:color w:val="auto"/>
              </w:rPr>
            </w:pPr>
            <w:r>
              <w:rPr>
                <w:rFonts w:ascii="Arial" w:cs="Arial" w:eastAsia="Arial" w:hAnsi="Arial"/>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TotalEnergies Gestion USA SARL</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COURBEVOIE</w:t>
            </w:r>
          </w:p>
        </w:tc>
        <w:tc>
          <w:tcPr>
            <w:tcW w:w="920" w:type="dxa"/>
            <w:vAlign w:val="bottom"/>
            <w:gridSpan w:val="2"/>
          </w:tcPr>
          <w:p>
            <w:pPr>
              <w:ind w:left="20"/>
              <w:spacing w:after="0"/>
              <w:rPr>
                <w:sz w:val="20"/>
                <w:szCs w:val="20"/>
                <w:color w:val="auto"/>
              </w:rPr>
            </w:pPr>
            <w:r>
              <w:rPr>
                <w:rFonts w:ascii="Arial" w:cs="Arial" w:eastAsia="Arial" w:hAnsi="Arial"/>
                <w:sz w:val="17"/>
                <w:szCs w:val="17"/>
                <w:color w:val="0000FF"/>
              </w:rPr>
              <w:t>I0</w:t>
            </w:r>
          </w:p>
        </w:tc>
        <w:tc>
          <w:tcPr>
            <w:tcW w:w="1340" w:type="dxa"/>
            <w:vAlign w:val="bottom"/>
            <w:gridSpan w:val="3"/>
          </w:tcPr>
          <w:p>
            <w:pPr>
              <w:ind w:left="500"/>
              <w:spacing w:after="0"/>
              <w:rPr>
                <w:sz w:val="20"/>
                <w:szCs w:val="20"/>
                <w:color w:val="auto"/>
              </w:rPr>
            </w:pPr>
            <w:r>
              <w:rPr>
                <w:rFonts w:ascii="Arial" w:cs="Arial" w:eastAsia="Arial" w:hAnsi="Arial"/>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TotalEnergies Holdings USA, Inc.</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1201 LOUISIANA ST. SUITE 1800</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60" w:type="dxa"/>
            <w:vAlign w:val="bottom"/>
            <w:gridSpan w:val="2"/>
          </w:tcPr>
          <w:p>
            <w:pPr>
              <w:ind w:left="280"/>
              <w:spacing w:after="0"/>
              <w:rPr>
                <w:sz w:val="20"/>
                <w:szCs w:val="20"/>
                <w:color w:val="auto"/>
              </w:rPr>
            </w:pPr>
            <w:r>
              <w:rPr>
                <w:rFonts w:ascii="Arial" w:cs="Arial" w:eastAsia="Arial" w:hAnsi="Arial"/>
                <w:sz w:val="17"/>
                <w:szCs w:val="17"/>
                <w:color w:val="0000FF"/>
              </w:rPr>
              <w:t>TX</w:t>
            </w:r>
          </w:p>
        </w:tc>
        <w:tc>
          <w:tcPr>
            <w:tcW w:w="1480" w:type="dxa"/>
            <w:vAlign w:val="bottom"/>
          </w:tcPr>
          <w:p>
            <w:pPr>
              <w:ind w:left="12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3"/>
          </w:tcPr>
          <w:p>
            <w:pPr>
              <w:spacing w:after="0" w:line="221" w:lineRule="exact"/>
              <w:rPr>
                <w:rFonts w:ascii="Arial" w:cs="Arial" w:eastAsia="Arial" w:hAnsi="Arial"/>
                <w:sz w:val="21"/>
                <w:szCs w:val="21"/>
                <w:color w:val="0000EE"/>
                <w:w w:val="98"/>
              </w:rPr>
            </w:pPr>
            <w:hyperlink r:id="rId17">
              <w:r>
                <w:rPr>
                  <w:rFonts w:ascii="Arial" w:cs="Arial" w:eastAsia="Arial" w:hAnsi="Arial"/>
                  <w:sz w:val="21"/>
                  <w:szCs w:val="21"/>
                  <w:color w:val="0000EE"/>
                  <w:w w:val="98"/>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60" w:type="dxa"/>
            <w:vAlign w:val="bottom"/>
            <w:gridSpan w:val="2"/>
          </w:tcPr>
          <w:p>
            <w:pPr>
              <w:ind w:left="280"/>
              <w:spacing w:after="0"/>
              <w:rPr>
                <w:sz w:val="20"/>
                <w:szCs w:val="20"/>
                <w:color w:val="auto"/>
              </w:rPr>
            </w:pPr>
            <w:r>
              <w:rPr>
                <w:rFonts w:ascii="Arial" w:cs="Arial" w:eastAsia="Arial" w:hAnsi="Arial"/>
                <w:sz w:val="17"/>
                <w:szCs w:val="17"/>
                <w:color w:val="0000FF"/>
              </w:rPr>
              <w:t>TX</w:t>
            </w:r>
          </w:p>
        </w:tc>
        <w:tc>
          <w:tcPr>
            <w:tcW w:w="1480" w:type="dxa"/>
            <w:vAlign w:val="bottom"/>
          </w:tcPr>
          <w:p>
            <w:pPr>
              <w:ind w:left="12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023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40233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TotalEnergies Renewables USA, LLC</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Arial" w:cs="Arial" w:eastAsia="Arial" w:hAnsi="Arial"/>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60" w:type="dxa"/>
            <w:vAlign w:val="bottom"/>
          </w:tcPr>
          <w:p>
            <w:pPr>
              <w:ind w:left="280"/>
              <w:spacing w:after="0"/>
              <w:rPr>
                <w:sz w:val="20"/>
                <w:szCs w:val="20"/>
                <w:color w:val="auto"/>
              </w:rPr>
            </w:pPr>
            <w:r>
              <w:rPr>
                <w:rFonts w:ascii="Arial" w:cs="Arial" w:eastAsia="Arial" w:hAnsi="Arial"/>
                <w:sz w:val="17"/>
                <w:szCs w:val="17"/>
                <w:color w:val="0000FF"/>
              </w:rPr>
              <w:t>TX</w:t>
            </w:r>
          </w:p>
        </w:tc>
        <w:tc>
          <w:tcPr>
            <w:tcW w:w="1480" w:type="dxa"/>
            <w:vAlign w:val="bottom"/>
          </w:tcPr>
          <w:p>
            <w:pPr>
              <w:ind w:left="12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15" w:lineRule="exact"/>
        <w:rPr>
          <w:rFonts w:ascii="Arial" w:cs="Arial" w:eastAsia="Arial" w:hAnsi="Arial"/>
          <w:sz w:val="13"/>
          <w:szCs w:val="13"/>
          <w:color w:val="008000"/>
        </w:rPr>
      </w:pPr>
    </w:p>
    <w:p>
      <w:pPr>
        <w:ind w:left="20" w:righ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272"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/s/ Albert Shung Name: 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500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Shung Title: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40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Albert Shung Name: 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85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Shung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55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By: /s/ Albert Shung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Albert Shung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941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5"/>
          <w:szCs w:val="15"/>
          <w:color w:val="0000FF"/>
        </w:rPr>
        <w:t>03/24/2023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03/24/2023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03/24/2023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03/24/2023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03/24/2023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700" w:space="60"/>
            <w:col w:w="2140"/>
          </w:cols>
          <w:pgMar w:left="480" w:top="272"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272"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5" Type="http://schemas.openxmlformats.org/officeDocument/2006/relationships/hyperlink" Target="http://www.sec.gov/cgi-bin/browse-edgar?action=getcompany&amp;CIK=0001942439" TargetMode="External"/><Relationship Id="rId17"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2023-03-26T02:44:22Z</dcterms:created>
  <dcterms:modified xsi:type="dcterms:W3CDTF">2023-03-26T02:44:22Z</dcterms:modified>
</cp:coreProperties>
</file>