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Malcarney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 Gen Counsel and Corp Secr</w:t>
      </w:r>
    </w:p>
    <w:p>
      <w:pPr>
        <w:spacing w:after="0" w:line="41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6"/>
                <w:szCs w:val="16"/>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03/02/2020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184</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36,663</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1,250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Kevin P. Malcarney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03/04/2020</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2020-03-04T15:47:41Z</dcterms:created>
  <dcterms:modified xsi:type="dcterms:W3CDTF">2020-03-04T15:47:41Z</dcterms:modified>
</cp:coreProperties>
</file>