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052023_091234.xml.htm"/>
      <w:bookmarkStart w:id="1" w:name="ksform412052023_0912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Lowry Jennifer Elaine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9,594</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537 dividend equivalent rights that may only be settled in Class C Common Stock. There has been a de minimus adjustment of 3 share to the number of dividend equivalent rights as a result of rounding fractional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8373"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3470</Characters>
  <CharactersWithSpaces>4049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