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18, 2020</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Clearway Energy LLC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511"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333-203369</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32-0407370</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40" w:space="720"/>
            <w:col w:w="2720" w:space="720"/>
            <w:col w:w="3040"/>
          </w:cols>
          <w:pgMar w:left="320" w:top="511" w:right="339"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300 Carnegie Center, Suite 300, Princeton, New Jersey 08540</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511" w:right="339" w:bottom="1440" w:gutter="0" w:footer="0" w:header="0"/>
          <w:type w:val="continuous"/>
        </w:sectPr>
      </w:pP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40" w:firstLine="8"/>
        <w:spacing w:after="0" w:line="498" w:lineRule="auto"/>
        <w:tabs>
          <w:tab w:leader="none" w:pos="25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14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100" w:type="dxa"/>
            <w:vAlign w:val="bottom"/>
          </w:tcPr>
          <w:p>
            <w:pPr>
              <w:spacing w:after="0"/>
              <w:rPr>
                <w:sz w:val="19"/>
                <w:szCs w:val="19"/>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7600"/>
        <w:spacing w:after="0" w:line="207" w:lineRule="exact"/>
        <w:tabs>
          <w:tab w:leader="none" w:pos="97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Thirteenth Supplemental Indenture</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November 18, 2020, Clearway Energy Operating LLC (“Clearway Operating LLC”), a subsidiary of Clearway Energy LLC (“Clearway LLC”), the guarantors currently party to the 2026 Notes Indenture (defined below), DG-CS Holdings LLC (the “Guaranteeing Subsidiary”) and Delaware Trust Company (as successor in interest to Law Debenture Trust Company of New York), as trustee (the “Trustee”), entered into the thirteenth supplemental indenture (the “Thirteenth Supplemental Indenture”), supplementing the indenture, dated as of August 18, 2016 (as amended or supplemented to the date hereof, the “2026 Notes Indenture”), by and among Clearway Operating LLC, the guarantors party thereto and the Trustee, pursuant to which Clearway Operating LLC issued $350,000,000 in aggregate principal amount of its 5.000% Senior Notes due 2026 (the “2026 Notes”). Pursuant to the Thirteenth Supplemental Indenture, the Guaranteeing Subsidiary became a guarantor of Clearway Operating LLC’s obligations under the 2026 Notes.</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Thirteenth Supplemental Indenture does not purport to be complete and is qualified in its entirety by reference to the Thirteenth Supplemental Indenture, which is attached as Exhibit 4.1 to this Current Report on Form 8-K and is incorporated by reference herein.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Ninth Supplemental Indenture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November 18, 2020, Clearway Operating LLC, the guarantors currently party to the 2025 Notes Indenture (defined below), the Guaranteeing Subsidiary and the Trustee also entered into the ninth supplemental indenture (the “Ninth Supplemental Indenture”), supplementing the indenture, dated as of October 1, 2018 (as amended or supplemented to the date hereof, the “2025 Notes Indenture”), by and among Clearway Operating LLC, the guarantors party thereto and the Trustee, pursuant to which Clearway Operating LLC issued $600,000,000 in aggregate principal amount of its 5.750% Senior Notes due 2025 (the “2025 Notes”). Pursuant to the Ninth Supplemental Indenture, the Guaranteeing Subsidiary became a guarantor of Clearway Operating LLC’s obligations under the 2025 Notes.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Ninth Supplemental Indenture does not purport to be complete and is qualified in its entirety by reference to the Ninth Supplemental Indenture, which is attached as Exhibit 4.2 to this Current Report on Form 8-K and is incorporated by reference herein.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Fifth Supplemental Indenture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November 18, 2020, Clearway Operating LLC, the guarantors currently party to the 2028 Notes Indenture (defined below), the Guaranteeing Subsidiary and the Trustee also entered into the fifth supplemental indenture (the “Fifth Supplemental Indenture”), supplementing the indenture, dated as of December 11, 2019 (as amended or supplemented to the date hereof, the “2028 Notes Indenture”), by and among Clearway Operating LLC, the guarantors party thereto and the Trustee, pursuant to which Clearway Operating LLC issued $850,000,000 in aggregate principal amount of its 4.750% Senior Notes due 2028 (the “2028 Notes”). Pursuant to the Fifth Supplemental Indenture, the Guaranteeing Subsidiary became a guarantor of Clearway Operating LLC’s obligations under the 2028 Notes.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Fifth Supplemental Indenture does not purport to be complete and is qualified in its entirety by reference to the Fifth Supplemental Indenture, which is attached as Exhibit 4.3 to this Current Report on Form 8-K and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ind w:left="580" w:hanging="572"/>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240" w:type="dxa"/>
            <w:vAlign w:val="bottom"/>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560" w:type="dxa"/>
            <w:vAlign w:val="bottom"/>
            <w:tcBorders>
              <w:bottom w:val="single" w:sz="8" w:color="auto"/>
            </w:tcBorders>
            <w:gridSpan w:val="2"/>
          </w:tcPr>
          <w:p>
            <w:pPr>
              <w:ind w:left="2280"/>
              <w:spacing w:after="0"/>
              <w:rPr>
                <w:sz w:val="20"/>
                <w:szCs w:val="20"/>
                <w:color w:val="auto"/>
              </w:rPr>
            </w:pPr>
            <w:r>
              <w:rPr>
                <w:rFonts w:ascii="Times New Roman" w:cs="Times New Roman" w:eastAsia="Times New Roman" w:hAnsi="Times New Roman"/>
                <w:sz w:val="18"/>
                <w:szCs w:val="18"/>
                <w:b w:val="1"/>
                <w:bCs w:val="1"/>
                <w:color w:val="auto"/>
              </w:rPr>
              <w:t>Document</w:t>
            </w:r>
          </w:p>
        </w:tc>
      </w:tr>
      <w:tr>
        <w:trPr>
          <w:trHeight w:val="385"/>
        </w:trPr>
        <w:tc>
          <w:tcPr>
            <w:tcW w:w="1240" w:type="dxa"/>
            <w:vAlign w:val="bottom"/>
          </w:tcPr>
          <w:p>
            <w:pPr>
              <w:jc w:val="right"/>
              <w:ind w:right="41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4.1</w:t>
              </w:r>
            </w:hyperlink>
          </w:p>
        </w:tc>
        <w:tc>
          <w:tcPr>
            <w:tcW w:w="240" w:type="dxa"/>
            <w:vAlign w:val="bottom"/>
          </w:tcPr>
          <w:p>
            <w:pPr>
              <w:spacing w:after="0"/>
              <w:rPr>
                <w:sz w:val="24"/>
                <w:szCs w:val="24"/>
                <w:color w:val="auto"/>
              </w:rPr>
            </w:pPr>
          </w:p>
        </w:tc>
        <w:tc>
          <w:tcPr>
            <w:tcW w:w="97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Thirteenth Supplemental Indenture, dated as of November 18, 2020, among Clearway Energy Operating LLC, the guarantors named</w:t>
              </w:r>
            </w:hyperlink>
          </w:p>
        </w:tc>
      </w:tr>
      <w:tr>
        <w:trPr>
          <w:trHeight w:val="218"/>
        </w:trPr>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60" w:type="dxa"/>
            <w:vAlign w:val="bottom"/>
            <w:gridSpan w:val="4"/>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therein and Delaware Trust Company (as successor in interest to Law Debenture Trust Company of New York).</w:t>
              </w:r>
            </w:hyperlink>
          </w:p>
        </w:tc>
      </w:tr>
      <w:tr>
        <w:trPr>
          <w:trHeight w:val="194"/>
        </w:trPr>
        <w:tc>
          <w:tcPr>
            <w:tcW w:w="1240" w:type="dxa"/>
            <w:vAlign w:val="bottom"/>
          </w:tcPr>
          <w:p>
            <w:pPr>
              <w:jc w:val="right"/>
              <w:ind w:right="410"/>
              <w:spacing w:after="0" w:line="194" w:lineRule="exact"/>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4.2</w:t>
              </w:r>
            </w:hyperlink>
          </w:p>
        </w:tc>
        <w:tc>
          <w:tcPr>
            <w:tcW w:w="240" w:type="dxa"/>
            <w:vAlign w:val="bottom"/>
          </w:tcPr>
          <w:p>
            <w:pPr>
              <w:spacing w:after="0"/>
              <w:rPr>
                <w:sz w:val="16"/>
                <w:szCs w:val="16"/>
                <w:color w:val="auto"/>
              </w:rPr>
            </w:pPr>
          </w:p>
        </w:tc>
        <w:tc>
          <w:tcPr>
            <w:tcW w:w="9760" w:type="dxa"/>
            <w:vAlign w:val="bottom"/>
            <w:gridSpan w:val="4"/>
          </w:tcPr>
          <w:p>
            <w:pPr>
              <w:spacing w:after="0" w:line="194" w:lineRule="exact"/>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Ninth Supplemental Indenture, dated as of November 18, 2020, among Clearway Energy Operating LLC, the guarantors named therein</w:t>
              </w:r>
            </w:hyperlink>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4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and Delaware Trust Company.</w:t>
              </w:r>
            </w:hyperlink>
          </w:p>
        </w:tc>
        <w:tc>
          <w:tcPr>
            <w:tcW w:w="2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560" w:type="dxa"/>
            <w:vAlign w:val="bottom"/>
            <w:gridSpan w:val="2"/>
          </w:tcPr>
          <w:p>
            <w:pPr>
              <w:spacing w:after="0" w:line="20" w:lineRule="exact"/>
              <w:rPr>
                <w:sz w:val="1"/>
                <w:szCs w:val="1"/>
                <w:color w:val="auto"/>
              </w:rPr>
            </w:pPr>
          </w:p>
        </w:tc>
      </w:tr>
      <w:tr>
        <w:trPr>
          <w:trHeight w:val="196"/>
        </w:trPr>
        <w:tc>
          <w:tcPr>
            <w:tcW w:w="1240" w:type="dxa"/>
            <w:vAlign w:val="bottom"/>
          </w:tcPr>
          <w:p>
            <w:pPr>
              <w:jc w:val="right"/>
              <w:ind w:right="410"/>
              <w:spacing w:after="0" w:line="196" w:lineRule="exact"/>
              <w:rPr>
                <w:rFonts w:ascii="Times New Roman" w:cs="Times New Roman" w:eastAsia="Times New Roman" w:hAnsi="Times New Roman"/>
                <w:sz w:val="18"/>
                <w:szCs w:val="18"/>
                <w:u w:val="single" w:color="auto"/>
                <w:color w:val="0000EE"/>
              </w:rPr>
            </w:pPr>
            <w:hyperlink w:anchor="page14">
              <w:r>
                <w:rPr>
                  <w:rFonts w:ascii="Times New Roman" w:cs="Times New Roman" w:eastAsia="Times New Roman" w:hAnsi="Times New Roman"/>
                  <w:sz w:val="18"/>
                  <w:szCs w:val="18"/>
                  <w:u w:val="single" w:color="auto"/>
                  <w:color w:val="0000EE"/>
                </w:rPr>
                <w:t>4.3</w:t>
              </w:r>
            </w:hyperlink>
          </w:p>
        </w:tc>
        <w:tc>
          <w:tcPr>
            <w:tcW w:w="240" w:type="dxa"/>
            <w:vAlign w:val="bottom"/>
          </w:tcPr>
          <w:p>
            <w:pPr>
              <w:spacing w:after="0"/>
              <w:rPr>
                <w:sz w:val="17"/>
                <w:szCs w:val="17"/>
                <w:color w:val="auto"/>
              </w:rPr>
            </w:pPr>
          </w:p>
        </w:tc>
        <w:tc>
          <w:tcPr>
            <w:tcW w:w="97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Fifth Supplemental Indenture, dated as of November 18, 2020, among Clearway Energy Operating LLC, the guarantors named therein</w:t>
              </w:r>
            </w:hyperlink>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14">
              <w:r>
                <w:rPr>
                  <w:rFonts w:ascii="Times New Roman" w:cs="Times New Roman" w:eastAsia="Times New Roman" w:hAnsi="Times New Roman"/>
                  <w:sz w:val="18"/>
                  <w:szCs w:val="18"/>
                  <w:color w:val="0000EE"/>
                  <w:w w:val="98"/>
                </w:rPr>
                <w:t>and Delaware Trust Company.</w:t>
              </w:r>
            </w:hyperlink>
          </w:p>
        </w:tc>
        <w:tc>
          <w:tcPr>
            <w:tcW w:w="7560" w:type="dxa"/>
            <w:vAlign w:val="bottom"/>
            <w:gridSpan w:val="2"/>
          </w:tcPr>
          <w:p>
            <w:pPr>
              <w:spacing w:after="0"/>
              <w:rPr>
                <w:sz w:val="17"/>
                <w:szCs w:val="17"/>
                <w:color w:val="auto"/>
              </w:rPr>
            </w:pPr>
          </w:p>
        </w:tc>
      </w:tr>
    </w:tbl>
    <w:p>
      <w:pPr>
        <w:spacing w:after="0" w:line="9" w:lineRule="exact"/>
        <w:rPr>
          <w:sz w:val="20"/>
          <w:szCs w:val="20"/>
          <w:color w:val="auto"/>
        </w:rPr>
      </w:pPr>
    </w:p>
    <w:p>
      <w:pPr>
        <w:ind w:left="5580" w:right="3240" w:hanging="5086"/>
        <w:spacing w:after="0" w:line="783" w:lineRule="auto"/>
        <w:tabs>
          <w:tab w:leader="none" w:pos="1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9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3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7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Kevin P. Malcarney</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19, 2020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240"/>
        <w:spacing w:after="0"/>
        <w:rPr>
          <w:sz w:val="20"/>
          <w:szCs w:val="20"/>
          <w:color w:val="auto"/>
        </w:rPr>
      </w:pPr>
      <w:r>
        <w:rPr>
          <w:rFonts w:ascii="Times New Roman" w:cs="Times New Roman" w:eastAsia="Times New Roman" w:hAnsi="Times New Roman"/>
          <w:sz w:val="21"/>
          <w:szCs w:val="21"/>
          <w:b w:val="1"/>
          <w:bCs w:val="1"/>
          <w:color w:val="auto"/>
        </w:rPr>
        <w:t>Exhibit 4.1</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THIRTEENTH SUPPLEMENTAL INDENTURE</w:t>
      </w:r>
    </w:p>
    <w:p>
      <w:pPr>
        <w:spacing w:after="0" w:line="22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THIRTEENTH SUPPLEMENTAL INDENTURE (this “</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dated as of November 18, 2020, among DG-CS Holdings LLC (the “</w:t>
      </w:r>
      <w:r>
        <w:rPr>
          <w:rFonts w:ascii="Times New Roman" w:cs="Times New Roman" w:eastAsia="Times New Roman" w:hAnsi="Times New Roman"/>
          <w:sz w:val="18"/>
          <w:szCs w:val="18"/>
          <w:i w:val="1"/>
          <w:iCs w:val="1"/>
          <w:color w:val="auto"/>
        </w:rPr>
        <w:t>Guaranteeing Subsidiary</w:t>
      </w:r>
      <w:r>
        <w:rPr>
          <w:rFonts w:ascii="Times New Roman" w:cs="Times New Roman" w:eastAsia="Times New Roman" w:hAnsi="Times New Roman"/>
          <w:sz w:val="18"/>
          <w:szCs w:val="18"/>
          <w:color w:val="auto"/>
        </w:rPr>
        <w:t>”), a subsidiary of Clearway Energy Operating LLC (or its permitted successor), a Delaware limited liability company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WITNESSETH</w:t>
      </w:r>
    </w:p>
    <w:p>
      <w:pPr>
        <w:spacing w:after="0" w:line="22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WHEREAS, the Company has heretofore executed and delivered to the Trustee an indenture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dated as of August 18, 2016 providing for the issuance of 5.000% Senior Notes due 2026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Times New Roman" w:cs="Times New Roman" w:eastAsia="Times New Roman" w:hAnsi="Times New Roman"/>
          <w:sz w:val="18"/>
          <w:szCs w:val="18"/>
          <w:i w:val="1"/>
          <w:iCs w:val="1"/>
          <w:color w:val="auto"/>
        </w:rPr>
        <w:t>Subsidiary Guarantee</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pursuant to Sections 4.10 and 9.01 of the Indenture, the Trustee, the Company and the other Guarantors are authorized to execute and deliver this Supplemental Indenture.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76" w:lineRule="exact"/>
        <w:rPr>
          <w:sz w:val="20"/>
          <w:szCs w:val="20"/>
          <w:color w:val="auto"/>
        </w:rPr>
      </w:pPr>
    </w:p>
    <w:p>
      <w:pPr>
        <w:ind w:left="1380" w:hanging="724"/>
        <w:spacing w:after="0"/>
        <w:tabs>
          <w:tab w:leader="none" w:pos="1380" w:val="left"/>
        </w:tabs>
        <w:numPr>
          <w:ilvl w:val="0"/>
          <w:numId w:val="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CAPITALIZED TERMS. Capitalized terms used herein without definition shall have the meanings assigned to them in the Indenture.</w:t>
      </w:r>
    </w:p>
    <w:p>
      <w:pPr>
        <w:spacing w:after="0" w:line="225" w:lineRule="exact"/>
        <w:rPr>
          <w:rFonts w:ascii="Times New Roman" w:cs="Times New Roman" w:eastAsia="Times New Roman" w:hAnsi="Times New Roman"/>
          <w:sz w:val="18"/>
          <w:szCs w:val="18"/>
          <w:color w:val="010000"/>
        </w:rPr>
      </w:pPr>
    </w:p>
    <w:p>
      <w:pPr>
        <w:jc w:val="both"/>
        <w:ind w:firstLine="656"/>
        <w:spacing w:after="0" w:line="261" w:lineRule="auto"/>
        <w:tabs>
          <w:tab w:leader="none" w:pos="1462" w:val="left"/>
        </w:tabs>
        <w:numPr>
          <w:ilvl w:val="0"/>
          <w:numId w:val="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AGREEMENT TO GUARANTEE. The Guaranteeing Subsidiary hereby becomes a party to the Indenture as a Guarantor and as such will have all the rights and be subject to all the Obligations and agreements of Guarantors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79" w:lineRule="exact"/>
        <w:rPr>
          <w:rFonts w:ascii="Times New Roman" w:cs="Times New Roman" w:eastAsia="Times New Roman" w:hAnsi="Times New Roman"/>
          <w:sz w:val="18"/>
          <w:szCs w:val="18"/>
          <w:color w:val="010000"/>
        </w:rPr>
      </w:pPr>
    </w:p>
    <w:p>
      <w:pPr>
        <w:jc w:val="both"/>
        <w:ind w:firstLine="656"/>
        <w:spacing w:after="0" w:line="258" w:lineRule="auto"/>
        <w:tabs>
          <w:tab w:leader="none" w:pos="1368" w:val="left"/>
        </w:tabs>
        <w:numPr>
          <w:ilvl w:val="0"/>
          <w:numId w:val="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both"/>
        <w:ind w:firstLine="656"/>
        <w:spacing w:after="0" w:line="266" w:lineRule="auto"/>
        <w:tabs>
          <w:tab w:leader="none" w:pos="1408"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75" w:lineRule="exact"/>
        <w:rPr>
          <w:rFonts w:ascii="Times New Roman" w:cs="Times New Roman" w:eastAsia="Times New Roman" w:hAnsi="Times New Roman"/>
          <w:sz w:val="18"/>
          <w:szCs w:val="18"/>
          <w:color w:val="010000"/>
        </w:rPr>
      </w:pPr>
    </w:p>
    <w:p>
      <w:pPr>
        <w:ind w:firstLine="656"/>
        <w:spacing w:after="0" w:line="282" w:lineRule="auto"/>
        <w:tabs>
          <w:tab w:leader="none" w:pos="1435"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COUNTERPARTS. The parties may sign any number of copies of this Supplemental Indenture. Each signed copy shall be an original, but all of them together represent the same agreement.</w:t>
      </w:r>
    </w:p>
    <w:p>
      <w:pPr>
        <w:spacing w:after="0" w:line="161" w:lineRule="exact"/>
        <w:rPr>
          <w:rFonts w:ascii="Times New Roman" w:cs="Times New Roman" w:eastAsia="Times New Roman" w:hAnsi="Times New Roman"/>
          <w:sz w:val="18"/>
          <w:szCs w:val="18"/>
          <w:color w:val="010000"/>
        </w:rPr>
      </w:pPr>
    </w:p>
    <w:p>
      <w:pPr>
        <w:ind w:left="1380" w:hanging="724"/>
        <w:spacing w:after="0"/>
        <w:tabs>
          <w:tab w:leader="none" w:pos="1380"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EFFECT OF HEADINGS. The Section headings herein are for convenience only and shall not affect the construction hereof.</w:t>
      </w:r>
    </w:p>
    <w:p>
      <w:pPr>
        <w:spacing w:after="0" w:line="225" w:lineRule="exact"/>
        <w:rPr>
          <w:rFonts w:ascii="Times New Roman" w:cs="Times New Roman" w:eastAsia="Times New Roman" w:hAnsi="Times New Roman"/>
          <w:sz w:val="18"/>
          <w:szCs w:val="18"/>
          <w:color w:val="010000"/>
        </w:rPr>
      </w:pPr>
    </w:p>
    <w:p>
      <w:pPr>
        <w:jc w:val="both"/>
        <w:ind w:firstLine="656"/>
        <w:spacing w:after="0" w:line="266" w:lineRule="auto"/>
        <w:tabs>
          <w:tab w:leader="none" w:pos="1462"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75" w:lineRule="exact"/>
        <w:rPr>
          <w:rFonts w:ascii="Times New Roman" w:cs="Times New Roman" w:eastAsia="Times New Roman" w:hAnsi="Times New Roman"/>
          <w:sz w:val="18"/>
          <w:szCs w:val="18"/>
          <w:color w:val="010000"/>
        </w:rPr>
      </w:pPr>
    </w:p>
    <w:p>
      <w:pPr>
        <w:jc w:val="both"/>
        <w:ind w:firstLine="656"/>
        <w:spacing w:after="0" w:line="261" w:lineRule="auto"/>
        <w:tabs>
          <w:tab w:leader="none" w:pos="1395"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79" w:lineRule="exact"/>
        <w:rPr>
          <w:rFonts w:ascii="Times New Roman" w:cs="Times New Roman" w:eastAsia="Times New Roman" w:hAnsi="Times New Roman"/>
          <w:sz w:val="18"/>
          <w:szCs w:val="18"/>
          <w:color w:val="010000"/>
        </w:rPr>
      </w:pPr>
    </w:p>
    <w:p>
      <w:pPr>
        <w:jc w:val="both"/>
        <w:ind w:firstLine="656"/>
        <w:spacing w:after="0" w:line="252" w:lineRule="auto"/>
        <w:tabs>
          <w:tab w:leader="none" w:pos="1381"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 person authorized on an incumbency certificate provided by the Company, any Guaranteeing Subsidiary or any other Guarantor to the Trustee shall be considered signed or executed by such person on behalf of the Company, such Guaranteeing Subsidiary, or such other Guarantor, as applicable. Each of the Company, the Guaranteeing Subsidiary,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Supplemental Indenture to be duly executed and attested, all as of the date first above written.</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DG-CS HOLDINGS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Vice President &amp; Treasurer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CLEARWAY ENERGY OPERATING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CLEARWAY ENERGY LLC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DGPV HOLDING LLC</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Senior Vice President, Chief Financial Officer &amp; Treasurer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Thirteenth Supplemental Indenture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left="4500"/>
        <w:spacing w:after="0"/>
        <w:rPr>
          <w:sz w:val="20"/>
          <w:szCs w:val="20"/>
          <w:color w:val="auto"/>
        </w:rPr>
      </w:pPr>
      <w:r>
        <w:rPr>
          <w:rFonts w:ascii="Times New Roman" w:cs="Times New Roman" w:eastAsia="Times New Roman" w:hAnsi="Times New Roman"/>
          <w:sz w:val="18"/>
          <w:szCs w:val="18"/>
          <w:color w:val="auto"/>
        </w:rPr>
        <w:t>ALTA WIND 1-5 HOLDING COMPANY, LLC</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ALTA WIND COMPANY,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CBAD HOLDINGS II,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CENTRAL CA FUEL CELL 1,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CLEARWAY SOLAR STAR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CWEN PINNACLE REPOWERING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DG SREC HOLDCO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ECP UPTOWN CAMPUS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ENERGY CENTER CAGUAS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ENERGY CENTER FAJARDO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ENERGY CENTER HONOLULU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FUEL CELL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MESQUITE STAR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NIMH SOLAR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PORTFOLIO SOLAR I,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RPV HOLDING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SOLAR FLAGSTAFF ONE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SOLAR IGUANA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SOLAR LAS VEGAS MB 1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SOLAR TABERNACLE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SOUTH TRENT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SPP ASSET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SPP FUND II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SPP FUND II,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SPP FUND II-B,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SPP FUND III,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THERMAL CANADA INFRASTRUCTURE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THERMAL HAWAII DEVELOPMENT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THERMAL INFRASTRUCTURE DEVELOPMENT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UB FUEL CELL,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UTAH SOLAR MASTER HOLDCO LLC</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Vice President &amp; Treasurer</w:t>
      </w:r>
    </w:p>
    <w:p>
      <w:pPr>
        <w:spacing w:after="0" w:line="205"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Thirteenth Supplemental Indenture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447040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740"/>
          </w:cols>
          <w:pgMar w:left="1440" w:top="904" w:right="7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DELAWARE TRUST COMPANY</w:t>
      </w:r>
    </w:p>
    <w:p>
      <w:pPr>
        <w:spacing w:after="0" w:line="225" w:lineRule="exact"/>
        <w:rPr>
          <w:sz w:val="20"/>
          <w:szCs w:val="20"/>
          <w:color w:val="auto"/>
        </w:rPr>
      </w:pPr>
    </w:p>
    <w:p>
      <w:pPr>
        <w:jc w:val="right"/>
        <w:ind w:right="8199"/>
        <w:spacing w:after="0"/>
        <w:rPr>
          <w:sz w:val="20"/>
          <w:szCs w:val="20"/>
          <w:color w:val="auto"/>
        </w:rPr>
      </w:pPr>
      <w:r>
        <w:rPr>
          <w:rFonts w:ascii="Times New Roman" w:cs="Times New Roman" w:eastAsia="Times New Roman" w:hAnsi="Times New Roman"/>
          <w:sz w:val="18"/>
          <w:szCs w:val="18"/>
          <w:color w:val="auto"/>
        </w:rPr>
        <w:t>By: /s/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jc w:val="right"/>
        <w:ind w:right="8239"/>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34" w:lineRule="exact"/>
        <w:rPr>
          <w:sz w:val="20"/>
          <w:szCs w:val="20"/>
          <w:color w:val="auto"/>
        </w:rPr>
      </w:pPr>
    </w:p>
    <w:p>
      <w:pPr>
        <w:jc w:val="right"/>
        <w:ind w:right="21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Thirteenth Supplemental Indenture</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459105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b w:val="1"/>
          <w:bCs w:val="1"/>
          <w:color w:val="auto"/>
        </w:rPr>
        <w:t>Exhibit 4.2</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NINTH SUPPLEMENTAL INDENTURE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NINTH SUPPLEMENTAL INDENTURE (this “</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dated as of November 18, 2020, among DG-CS Holdings LLC (the “</w:t>
      </w:r>
      <w:r>
        <w:rPr>
          <w:rFonts w:ascii="Times New Roman" w:cs="Times New Roman" w:eastAsia="Times New Roman" w:hAnsi="Times New Roman"/>
          <w:sz w:val="18"/>
          <w:szCs w:val="18"/>
          <w:i w:val="1"/>
          <w:iCs w:val="1"/>
          <w:color w:val="auto"/>
        </w:rPr>
        <w:t>Guaranteeing Subsidiary</w:t>
      </w:r>
      <w:r>
        <w:rPr>
          <w:rFonts w:ascii="Times New Roman" w:cs="Times New Roman" w:eastAsia="Times New Roman" w:hAnsi="Times New Roman"/>
          <w:sz w:val="18"/>
          <w:szCs w:val="18"/>
          <w:color w:val="auto"/>
        </w:rPr>
        <w:t>”), a subsidiary of Clearway Energy Operating LLC (or its permitted successor), a Delaware limited liability company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the Company, the other Guarantors (as defined in the Indenture referred to herein) and Delaware Trust Company, as trustee under the Indenture referred to below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WITNESSETH</w:t>
      </w:r>
    </w:p>
    <w:p>
      <w:pPr>
        <w:spacing w:after="0" w:line="22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WHEREAS, the Company has heretofore executed and delivered to the Trustee an indenture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dated as of October 1, 2018 providing for the issuance of 5.750% Senior Notes due 2025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Times New Roman" w:cs="Times New Roman" w:eastAsia="Times New Roman" w:hAnsi="Times New Roman"/>
          <w:sz w:val="18"/>
          <w:szCs w:val="18"/>
          <w:i w:val="1"/>
          <w:iCs w:val="1"/>
          <w:color w:val="auto"/>
        </w:rPr>
        <w:t>Subsidiary Guarantee</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pursuant to Sections 4.10 and 9.01 of the Indenture, the Trustee, the Company and the other Guarantors are authorized to execute and deliver this Supplemental Indenture.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76" w:lineRule="exact"/>
        <w:rPr>
          <w:sz w:val="20"/>
          <w:szCs w:val="20"/>
          <w:color w:val="auto"/>
        </w:rPr>
      </w:pPr>
    </w:p>
    <w:p>
      <w:pPr>
        <w:ind w:left="2060" w:hanging="1404"/>
        <w:spacing w:after="0"/>
        <w:tabs>
          <w:tab w:leader="none" w:pos="2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Capitalized terms used herein without definition shall have the meanings assigned to them in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w:t>
      </w:r>
    </w:p>
    <w:p>
      <w:pPr>
        <w:spacing w:after="0" w:line="206" w:lineRule="exact"/>
        <w:rPr>
          <w:rFonts w:ascii="Times New Roman" w:cs="Times New Roman" w:eastAsia="Times New Roman" w:hAnsi="Times New Roman"/>
          <w:sz w:val="18"/>
          <w:szCs w:val="18"/>
          <w:color w:val="auto"/>
        </w:rPr>
      </w:pPr>
    </w:p>
    <w:p>
      <w:pPr>
        <w:jc w:val="both"/>
        <w:ind w:firstLine="656"/>
        <w:spacing w:after="0" w:line="261" w:lineRule="auto"/>
        <w:tabs>
          <w:tab w:leader="none" w:pos="181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TO GUARANTEE. The Guaranteeing Subsidiary hereby becomes a party to the Indenture as a Guarantor and as such will have all the rights and be subject to all the Obligations and agreements of a Guarantor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205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69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 w:name="page10"/>
    <w:bookmarkEnd w:id="9"/>
    <w:p>
      <w:pPr>
        <w:ind w:right="20" w:firstLine="656"/>
        <w:spacing w:after="0" w:line="282" w:lineRule="auto"/>
        <w:tabs>
          <w:tab w:leader="none" w:pos="192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The parties may sign any number of copies of this Supplemental Indenture. Each signed copy shall be an original, but all of them together represent the same agreement.</w:t>
      </w:r>
    </w:p>
    <w:p>
      <w:pPr>
        <w:spacing w:after="0" w:line="161" w:lineRule="exact"/>
        <w:rPr>
          <w:rFonts w:ascii="Times New Roman" w:cs="Times New Roman" w:eastAsia="Times New Roman" w:hAnsi="Times New Roman"/>
          <w:sz w:val="18"/>
          <w:szCs w:val="18"/>
          <w:color w:val="auto"/>
        </w:rPr>
      </w:pPr>
    </w:p>
    <w:p>
      <w:pPr>
        <w:ind w:left="1640" w:hanging="984"/>
        <w:spacing w:after="0"/>
        <w:tabs>
          <w:tab w:leader="none" w:pos="1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HEADINGS. The Section headings herein are for convenience only and shall not affect the construction hereof.</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63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8. 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0" w:lineRule="exact"/>
        <w:rPr>
          <w:sz w:val="20"/>
          <w:szCs w:val="20"/>
          <w:color w:val="auto"/>
        </w:rPr>
      </w:pPr>
    </w:p>
    <w:p>
      <w:pPr>
        <w:jc w:val="both"/>
        <w:ind w:firstLine="656"/>
        <w:spacing w:after="0" w:line="252" w:lineRule="auto"/>
        <w:tabs>
          <w:tab w:leader="none" w:pos="185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 person authorized on an incumbency certificate provided by the Company, any Guaranteeing Subsidiary or any other Guarantor to the Trustee shall be considered signed or executed by such person on behalf of the Company, such Guaranteeing Subsidiary, or such other Guarantor, as applicable. Each of the Company, the Guaranteeing Subsidiary,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Supplemental Indenture to be duly executed and attested, all as of the date first above written.</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DG-CS HOLDINGS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Vice President &amp; Treasurer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CLEARWAY ENERGY OPERATING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CLEARWAY ENERGY LLC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DGPV HOLDING LLC</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Senior Vice President, Chief Financial Officer &amp; Treasurer</w:t>
      </w:r>
    </w:p>
    <w:p>
      <w:pPr>
        <w:spacing w:after="0" w:line="20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Ninth Supplemental Indenture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80"/>
          </w:cols>
          <w:pgMar w:left="320" w:top="904" w:right="899" w:bottom="1440" w:gutter="0" w:footer="0" w:header="0"/>
        </w:sectPr>
      </w:pPr>
    </w:p>
    <w:bookmarkStart w:id="11" w:name="page12"/>
    <w:bookmarkEnd w:id="11"/>
    <w:p>
      <w:pPr>
        <w:ind w:left="4500"/>
        <w:spacing w:after="0"/>
        <w:rPr>
          <w:sz w:val="20"/>
          <w:szCs w:val="20"/>
          <w:color w:val="auto"/>
        </w:rPr>
      </w:pPr>
      <w:r>
        <w:rPr>
          <w:rFonts w:ascii="Times New Roman" w:cs="Times New Roman" w:eastAsia="Times New Roman" w:hAnsi="Times New Roman"/>
          <w:sz w:val="18"/>
          <w:szCs w:val="18"/>
          <w:color w:val="auto"/>
        </w:rPr>
        <w:t>ALTA WIND 1-5 HOLDING COMPANY, LLC</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ALTA WIND COMPANY,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CBAD HOLDINGS II,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CENTRAL CA FUEL CELL 1,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CLEARWAY SOLAR STAR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CWEN PINNACLE REPOWERING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DG SREC HOLDCO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ECP UPTOWN CAMPUS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ENERGY CENTER CAGUAS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ENERGY CENTER FAJARDO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ENERGY CENTER HONOLULU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FUEL CELL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MESQUITE STAR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NIMH SOLAR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PORTFOLIO SOLAR I,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RPV HOLDING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SOLAR FLAGSTAFF ONE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SOLAR IGUANA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SOLAR LAS VEGAS MB 1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SOLAR TABERNACLE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SOUTH TRENT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SPP ASSET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SPP FUND II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SPP FUND II,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SPP FUND II-B,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SPP FUND III,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THERMAL CANADA INFRASTRUCTURE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THERMAL HAWAII DEVELOPMENT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THERMAL INFRASTRUCTURE DEVELOPMENT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UB FUEL CELL,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UTAH SOLAR MASTER HOLDCO LLC</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Vice President &amp; Treasurer</w:t>
      </w:r>
    </w:p>
    <w:p>
      <w:pPr>
        <w:spacing w:after="0" w:line="20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Ninth Supplemental Indenture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447040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740"/>
          </w:cols>
          <w:pgMar w:left="1440" w:top="904" w:right="7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DELAWARE TRUST COMPANY</w:t>
      </w:r>
    </w:p>
    <w:p>
      <w:pPr>
        <w:spacing w:after="0" w:line="225" w:lineRule="exact"/>
        <w:rPr>
          <w:sz w:val="20"/>
          <w:szCs w:val="20"/>
          <w:color w:val="auto"/>
        </w:rPr>
      </w:pPr>
    </w:p>
    <w:p>
      <w:pPr>
        <w:jc w:val="right"/>
        <w:ind w:right="8199"/>
        <w:spacing w:after="0"/>
        <w:rPr>
          <w:sz w:val="20"/>
          <w:szCs w:val="20"/>
          <w:color w:val="auto"/>
        </w:rPr>
      </w:pPr>
      <w:r>
        <w:rPr>
          <w:rFonts w:ascii="Times New Roman" w:cs="Times New Roman" w:eastAsia="Times New Roman" w:hAnsi="Times New Roman"/>
          <w:sz w:val="18"/>
          <w:szCs w:val="18"/>
          <w:color w:val="auto"/>
        </w:rPr>
        <w:t>By: /s/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jc w:val="right"/>
        <w:ind w:right="8239"/>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18" w:lineRule="exact"/>
        <w:rPr>
          <w:sz w:val="20"/>
          <w:szCs w:val="20"/>
          <w:color w:val="auto"/>
        </w:rPr>
      </w:pPr>
    </w:p>
    <w:p>
      <w:pPr>
        <w:jc w:val="right"/>
        <w:ind w:right="26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Ninth Supplemental Indenture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22"/>
          <w:szCs w:val="22"/>
          <w:b w:val="1"/>
          <w:bCs w:val="1"/>
          <w:color w:val="auto"/>
        </w:rPr>
        <w:t>Exhibit 4.3</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FIFTH SUPPLEMENTAL INDENTURE</w:t>
      </w:r>
    </w:p>
    <w:p>
      <w:pPr>
        <w:spacing w:after="0" w:line="22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FIFTH SUPPLEMENTAL INDENTURE (this “</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dated as of November 18, 2020, among DG-CS Holdings LLC (the “</w:t>
      </w:r>
      <w:r>
        <w:rPr>
          <w:rFonts w:ascii="Times New Roman" w:cs="Times New Roman" w:eastAsia="Times New Roman" w:hAnsi="Times New Roman"/>
          <w:sz w:val="18"/>
          <w:szCs w:val="18"/>
          <w:i w:val="1"/>
          <w:iCs w:val="1"/>
          <w:color w:val="auto"/>
        </w:rPr>
        <w:t>Guaranteeing Subsidiary</w:t>
      </w:r>
      <w:r>
        <w:rPr>
          <w:rFonts w:ascii="Times New Roman" w:cs="Times New Roman" w:eastAsia="Times New Roman" w:hAnsi="Times New Roman"/>
          <w:sz w:val="18"/>
          <w:szCs w:val="18"/>
          <w:color w:val="auto"/>
        </w:rPr>
        <w:t>”), a subsidiary of Clearway Energy Operating LLC (or its permitted successor), a Delaware limited liability company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WITNESSETH</w:t>
      </w:r>
    </w:p>
    <w:p>
      <w:pPr>
        <w:spacing w:after="0" w:line="22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WHEREAS, the Company has heretofore executed and delivered to the Trustee an indenture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dated as of December 11, 2019 providing for the issuance of 4.750% Senior Notes due 2028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Times New Roman" w:cs="Times New Roman" w:eastAsia="Times New Roman" w:hAnsi="Times New Roman"/>
          <w:sz w:val="18"/>
          <w:szCs w:val="18"/>
          <w:i w:val="1"/>
          <w:iCs w:val="1"/>
          <w:color w:val="auto"/>
        </w:rPr>
        <w:t>Subsidiary Guarantee</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pursuant to Sections 4.10 and 9.01 of the Indenture, the Trustee, the Company and the other Guarantors are authorized to execute and deliver this Supplemental Indenture.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76" w:lineRule="exact"/>
        <w:rPr>
          <w:sz w:val="20"/>
          <w:szCs w:val="20"/>
          <w:color w:val="auto"/>
        </w:rPr>
      </w:pPr>
    </w:p>
    <w:p>
      <w:pPr>
        <w:ind w:left="1420" w:hanging="764"/>
        <w:spacing w:after="0"/>
        <w:tabs>
          <w:tab w:leader="none" w:pos="1420" w:val="left"/>
        </w:tabs>
        <w:numPr>
          <w:ilvl w:val="0"/>
          <w:numId w:val="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CAPITALIZED TERMS. Capitalized terms used herein without definition shall have the meanings assigned to them in the Indenture.</w:t>
      </w:r>
    </w:p>
    <w:p>
      <w:pPr>
        <w:spacing w:after="0" w:line="225" w:lineRule="exact"/>
        <w:rPr>
          <w:rFonts w:ascii="Times New Roman" w:cs="Times New Roman" w:eastAsia="Times New Roman" w:hAnsi="Times New Roman"/>
          <w:sz w:val="18"/>
          <w:szCs w:val="18"/>
          <w:color w:val="010000"/>
        </w:rPr>
      </w:pPr>
    </w:p>
    <w:p>
      <w:pPr>
        <w:jc w:val="both"/>
        <w:ind w:firstLine="656"/>
        <w:spacing w:after="0" w:line="261" w:lineRule="auto"/>
        <w:tabs>
          <w:tab w:leader="none" w:pos="1480" w:val="left"/>
        </w:tabs>
        <w:numPr>
          <w:ilvl w:val="0"/>
          <w:numId w:val="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AGREEMENT TO GUARANTEE. The Guaranteeing Subsidiary hereby becomes a party to the Indenture as a Guarantor and as such will have all the rights and be subject to all the Obligations and agreements of Guarantors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79" w:lineRule="exact"/>
        <w:rPr>
          <w:rFonts w:ascii="Times New Roman" w:cs="Times New Roman" w:eastAsia="Times New Roman" w:hAnsi="Times New Roman"/>
          <w:sz w:val="18"/>
          <w:szCs w:val="18"/>
          <w:color w:val="010000"/>
        </w:rPr>
      </w:pPr>
    </w:p>
    <w:p>
      <w:pPr>
        <w:jc w:val="both"/>
        <w:ind w:firstLine="656"/>
        <w:spacing w:after="0" w:line="258" w:lineRule="auto"/>
        <w:tabs>
          <w:tab w:leader="none" w:pos="1480" w:val="left"/>
        </w:tabs>
        <w:numPr>
          <w:ilvl w:val="0"/>
          <w:numId w:val="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4" w:name="page15"/>
    <w:bookmarkEnd w:id="14"/>
    <w:p>
      <w:pPr>
        <w:jc w:val="both"/>
        <w:ind w:right="20" w:firstLine="656"/>
        <w:spacing w:after="0" w:line="266" w:lineRule="auto"/>
        <w:tabs>
          <w:tab w:leader="none" w:pos="1439" w:val="left"/>
        </w:tabs>
        <w:numPr>
          <w:ilvl w:val="0"/>
          <w:numId w:val="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75" w:lineRule="exact"/>
        <w:rPr>
          <w:rFonts w:ascii="Times New Roman" w:cs="Times New Roman" w:eastAsia="Times New Roman" w:hAnsi="Times New Roman"/>
          <w:sz w:val="18"/>
          <w:szCs w:val="18"/>
          <w:color w:val="010000"/>
        </w:rPr>
      </w:pPr>
    </w:p>
    <w:p>
      <w:pPr>
        <w:ind w:firstLine="656"/>
        <w:spacing w:after="0" w:line="282" w:lineRule="auto"/>
        <w:tabs>
          <w:tab w:leader="none" w:pos="1466" w:val="left"/>
        </w:tabs>
        <w:numPr>
          <w:ilvl w:val="0"/>
          <w:numId w:val="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COUNTERPARTS. The parties may sign any number of copies of this Supplemental Indenture. Each signed copy shall be an original, but all of them together represent the same agreement.</w:t>
      </w:r>
    </w:p>
    <w:p>
      <w:pPr>
        <w:spacing w:after="0" w:line="161" w:lineRule="exact"/>
        <w:rPr>
          <w:rFonts w:ascii="Times New Roman" w:cs="Times New Roman" w:eastAsia="Times New Roman" w:hAnsi="Times New Roman"/>
          <w:sz w:val="18"/>
          <w:szCs w:val="18"/>
          <w:color w:val="010000"/>
        </w:rPr>
      </w:pPr>
    </w:p>
    <w:p>
      <w:pPr>
        <w:ind w:left="1420" w:hanging="764"/>
        <w:spacing w:after="0"/>
        <w:tabs>
          <w:tab w:leader="none" w:pos="1420" w:val="left"/>
        </w:tabs>
        <w:numPr>
          <w:ilvl w:val="0"/>
          <w:numId w:val="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EFFECT OF HEADINGS. The Section headings herein are for convenience only and shall not affect the construction hereof.</w:t>
      </w:r>
    </w:p>
    <w:p>
      <w:pPr>
        <w:spacing w:after="0" w:line="225" w:lineRule="exact"/>
        <w:rPr>
          <w:rFonts w:ascii="Times New Roman" w:cs="Times New Roman" w:eastAsia="Times New Roman" w:hAnsi="Times New Roman"/>
          <w:sz w:val="18"/>
          <w:szCs w:val="18"/>
          <w:color w:val="010000"/>
        </w:rPr>
      </w:pPr>
    </w:p>
    <w:p>
      <w:pPr>
        <w:jc w:val="both"/>
        <w:ind w:firstLine="656"/>
        <w:spacing w:after="0" w:line="266" w:lineRule="auto"/>
        <w:tabs>
          <w:tab w:leader="none" w:pos="1493" w:val="left"/>
        </w:tabs>
        <w:numPr>
          <w:ilvl w:val="0"/>
          <w:numId w:val="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75" w:lineRule="exact"/>
        <w:rPr>
          <w:rFonts w:ascii="Times New Roman" w:cs="Times New Roman" w:eastAsia="Times New Roman" w:hAnsi="Times New Roman"/>
          <w:sz w:val="18"/>
          <w:szCs w:val="18"/>
          <w:color w:val="010000"/>
        </w:rPr>
      </w:pPr>
    </w:p>
    <w:p>
      <w:pPr>
        <w:jc w:val="both"/>
        <w:ind w:firstLine="656"/>
        <w:spacing w:after="0" w:line="261" w:lineRule="auto"/>
        <w:tabs>
          <w:tab w:leader="none" w:pos="1412" w:val="left"/>
        </w:tabs>
        <w:numPr>
          <w:ilvl w:val="0"/>
          <w:numId w:val="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79" w:lineRule="exact"/>
        <w:rPr>
          <w:rFonts w:ascii="Times New Roman" w:cs="Times New Roman" w:eastAsia="Times New Roman" w:hAnsi="Times New Roman"/>
          <w:sz w:val="18"/>
          <w:szCs w:val="18"/>
          <w:color w:val="010000"/>
        </w:rPr>
      </w:pPr>
    </w:p>
    <w:p>
      <w:pPr>
        <w:jc w:val="both"/>
        <w:ind w:firstLine="656"/>
        <w:spacing w:after="0" w:line="252" w:lineRule="auto"/>
        <w:tabs>
          <w:tab w:leader="none" w:pos="1412" w:val="left"/>
        </w:tabs>
        <w:numPr>
          <w:ilvl w:val="0"/>
          <w:numId w:val="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 person authorized on an incumbency certificate provided by the Company, any Guaranteeing Subsidiary or any other Guarantor to the Trustee shall be considered signed or executed by such person on behalf of the Company, such Guaranteeing Subsidiary, or such other Guarantor, as applicable. Each of the Company, the Guaranteeing Subsidiary,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Supplemental Indenture to be duly executed and attested, all as of the date first above written.</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DG-CS HOLDINGS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Vice President &amp; Treasurer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CLEARWAY ENERGY OPERATING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CLEARWAY ENERGY LLC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DGPV HOLDING LLC</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Senior Vice President, Chief Financial Officer &amp; Treasurer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Fifth Supplemental Indenture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left="4500"/>
        <w:spacing w:after="0"/>
        <w:rPr>
          <w:sz w:val="20"/>
          <w:szCs w:val="20"/>
          <w:color w:val="auto"/>
        </w:rPr>
      </w:pPr>
      <w:r>
        <w:rPr>
          <w:rFonts w:ascii="Times New Roman" w:cs="Times New Roman" w:eastAsia="Times New Roman" w:hAnsi="Times New Roman"/>
          <w:sz w:val="18"/>
          <w:szCs w:val="18"/>
          <w:color w:val="auto"/>
        </w:rPr>
        <w:t>ALTA WIND 1-5 HOLDING COMPANY, LLC</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ALTA WIND COMPANY,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CBAD HOLDINGS II,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CENTRAL CA FUEL CELL 1,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CLEARWAY SOLAR STAR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CWEN PINNACLE REPOWERING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DG SREC HOLDCO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ECP UPTOWN CAMPUS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ENERGY CENTER CAGUAS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ENERGY CENTER FAJARDO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ENERGY CENTER HONOLULU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FUEL CELL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MESQUITE STAR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NIMH SOLAR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PORTFOLIO SOLAR I,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RPV HOLDING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SOLAR FLAGSTAFF ONE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SOLAR IGUANA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SOLAR LAS VEGAS MB 1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SOLAR TABERNACLE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SOUTH TRENT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SPP ASSET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SPP FUND II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SPP FUND II,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SPP FUND II-B,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SPP FUND III,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THERMAL CANADA INFRASTRUCTURE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THERMAL HAWAII DEVELOPMENT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THERMAL INFRASTRUCTURE DEVELOPMENT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UB FUEL CELL,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UTAH SOLAR MASTER HOLDCO LLC</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Vice President &amp; Treasurer</w:t>
      </w:r>
    </w:p>
    <w:p>
      <w:pPr>
        <w:spacing w:after="0" w:line="20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Fifth Supplemental Indenture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447040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740"/>
          </w:cols>
          <w:pgMar w:left="1440" w:top="904" w:right="7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DELAWARE TRUST COMPANY</w:t>
      </w:r>
    </w:p>
    <w:p>
      <w:pPr>
        <w:spacing w:after="0" w:line="225" w:lineRule="exact"/>
        <w:rPr>
          <w:sz w:val="20"/>
          <w:szCs w:val="20"/>
          <w:color w:val="auto"/>
        </w:rPr>
      </w:pPr>
    </w:p>
    <w:p>
      <w:pPr>
        <w:jc w:val="right"/>
        <w:ind w:right="8199"/>
        <w:spacing w:after="0"/>
        <w:rPr>
          <w:sz w:val="20"/>
          <w:szCs w:val="20"/>
          <w:color w:val="auto"/>
        </w:rPr>
      </w:pPr>
      <w:r>
        <w:rPr>
          <w:rFonts w:ascii="Times New Roman" w:cs="Times New Roman" w:eastAsia="Times New Roman" w:hAnsi="Times New Roman"/>
          <w:sz w:val="18"/>
          <w:szCs w:val="18"/>
          <w:color w:val="auto"/>
        </w:rPr>
        <w:t>By: /s/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jc w:val="right"/>
        <w:ind w:right="8239"/>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18" w:lineRule="exact"/>
        <w:rPr>
          <w:sz w:val="20"/>
          <w:szCs w:val="20"/>
          <w:color w:val="auto"/>
        </w:rPr>
      </w:pPr>
    </w:p>
    <w:p>
      <w:pPr>
        <w:jc w:val="right"/>
        <w:ind w:right="27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Fifth Supplemental Indenture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1"/>
      <w:numFmt w:val="decimal"/>
      <w:start w:val="104"/>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4"/>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5"/>
    </w:lvl>
  </w:abstractNum>
  <w:abstractNum w:abstractNumId="7">
    <w:nsid w:val="5BD062C2"/>
    <w:multiLevelType w:val="hybridMultilevel"/>
    <w:lvl w:ilvl="0">
      <w:lvlJc w:val="left"/>
      <w:lvlText w:val="%1."/>
      <w:numFmt w:val="decimal"/>
      <w:start w:val="9"/>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2020-11-19T15:35:07Z</dcterms:created>
  <dcterms:modified xsi:type="dcterms:W3CDTF">2020-11-19T15:35:07Z</dcterms:modified>
</cp:coreProperties>
</file>