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Clearway Energy, Inc.</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Class C Common Stock, par value $0.01</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18539C105</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ind w:left="4220"/>
        <w:spacing w:after="0"/>
        <w:rPr>
          <w:sz w:val="20"/>
          <w:szCs w:val="20"/>
          <w:color w:val="auto"/>
        </w:rPr>
      </w:pPr>
      <w:r>
        <w:rPr>
          <w:rFonts w:ascii="Courier New" w:cs="Courier New" w:eastAsia="Courier New" w:hAnsi="Courier New"/>
          <w:sz w:val="18"/>
          <w:szCs w:val="18"/>
          <w:color w:val="auto"/>
        </w:rPr>
        <w:t>December 31, 2021</w:t>
      </w:r>
    </w:p>
    <w:p>
      <w:pPr>
        <w:spacing w:after="0" w:line="237" w:lineRule="auto"/>
        <w:rPr>
          <w:sz w:val="20"/>
          <w:szCs w:val="20"/>
          <w:color w:val="auto"/>
        </w:rPr>
      </w:pPr>
      <w:r>
        <w:rPr>
          <w:rFonts w:ascii="Courier New" w:cs="Courier New" w:eastAsia="Courier New" w:hAnsi="Courier New"/>
          <w:sz w:val="18"/>
          <w:szCs w:val="18"/>
          <w:color w:val="auto"/>
        </w:rPr>
        <w:t>----------------------------------------------------------------------------</w:t>
      </w:r>
    </w:p>
    <w:p>
      <w:pPr>
        <w:ind w:left="170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19" w:hanging="6"/>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1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18539C105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139"/>
          </w:cols>
          <w:pgMar w:left="320" w:top="244" w:right="1440" w:bottom="0" w:gutter="0" w:footer="0" w:header="0"/>
        </w:sectPr>
      </w:pP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1,157,459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079"/>
          </w:cols>
          <w:pgMar w:left="32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139"/>
          </w:cols>
          <w:pgMar w:left="32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079"/>
          </w:cols>
          <w:pgMar w:left="32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1,226,336</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139"/>
          </w:cols>
          <w:pgMar w:left="320" w:top="244" w:right="1440" w:bottom="0" w:gutter="0" w:footer="0" w:header="0"/>
          <w:type w:val="continuous"/>
        </w:sectPr>
      </w:pPr>
    </w:p>
    <w:bookmarkStart w:id="1" w:name="page2"/>
    <w:bookmarkEnd w:id="1"/>
    <w:p>
      <w:pPr>
        <w:ind w:left="5060"/>
        <w:spacing w:after="0"/>
        <w:tabs>
          <w:tab w:leader="none" w:pos="556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1,226,336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43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3.54 %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079" w:hanging="2312"/>
        <w:spacing w:after="0" w:line="235" w:lineRule="auto"/>
        <w:tabs>
          <w:tab w:leader="none" w:pos="53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18539C105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640"/>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139"/>
          </w:cols>
          <w:pgMar w:left="320" w:top="339" w:right="1440" w:bottom="0" w:gutter="0" w:footer="0" w:header="0"/>
        </w:sectPr>
      </w:pP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1,157,459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079"/>
          </w:cols>
          <w:pgMar w:left="32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139"/>
          </w:cols>
          <w:pgMar w:left="32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079"/>
          </w:cols>
          <w:pgMar w:left="32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1,226,336</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ind w:left="5060"/>
        <w:spacing w:after="0"/>
        <w:tabs>
          <w:tab w:leader="none" w:pos="5560" w:val="left"/>
        </w:tabs>
        <w:rPr>
          <w:sz w:val="20"/>
          <w:szCs w:val="20"/>
          <w:color w:val="auto"/>
        </w:rPr>
      </w:pPr>
      <w:r>
        <w:rPr>
          <w:rFonts w:ascii="Courier New" w:cs="Courier New" w:eastAsia="Courier New" w:hAnsi="Courier New"/>
          <w:sz w:val="16"/>
          <w:szCs w:val="16"/>
          <w:color w:val="auto"/>
        </w:rPr>
        <w:t>(8)</w:t>
        <w:tab/>
        <w:t>SHARED DISPOSITIVE POWER</w:t>
      </w:r>
    </w:p>
    <w:p>
      <w:pPr>
        <w:spacing w:after="0" w:line="2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139"/>
          </w:cols>
          <w:pgMar w:left="32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1,226,336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43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3.54 %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079" w:hanging="3152"/>
        <w:spacing w:after="0" w:line="235"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18539C105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w:t>
      </w:r>
    </w:p>
    <w:p>
      <w:pPr>
        <w:spacing w:after="0" w:line="206" w:lineRule="exact"/>
        <w:rPr>
          <w:sz w:val="20"/>
          <w:szCs w:val="20"/>
          <w:color w:val="auto"/>
        </w:rPr>
      </w:pPr>
    </w:p>
    <w:p>
      <w:pPr>
        <w:ind w:left="860" w:right="7079" w:hanging="431"/>
        <w:spacing w:after="0" w:line="536" w:lineRule="auto"/>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Clearway Energy, Inc.</w:t>
      </w: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300 Carnegie Center, Suite 300, Princeton, New Jersey 08540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1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69" w:lineRule="exact"/>
        <w:rPr>
          <w:sz w:val="20"/>
          <w:szCs w:val="20"/>
          <w:color w:val="auto"/>
        </w:rPr>
      </w:pPr>
    </w:p>
    <w:p>
      <w:pPr>
        <w:ind w:left="960" w:right="2859" w:hanging="426"/>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3" w:lineRule="auto"/>
        <w:rPr>
          <w:sz w:val="20"/>
          <w:szCs w:val="20"/>
          <w:color w:val="auto"/>
        </w:rPr>
      </w:pPr>
      <w:r>
        <w:rPr>
          <w:rFonts w:ascii="Courier New" w:cs="Courier New" w:eastAsia="Courier New" w:hAnsi="Courier New"/>
          <w:sz w:val="18"/>
          <w:szCs w:val="18"/>
          <w:color w:val="auto"/>
        </w:rPr>
        <w:t>800 Third Avenue</w:t>
      </w: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1" w:lineRule="exact"/>
        <w:rPr>
          <w:sz w:val="20"/>
          <w:szCs w:val="20"/>
          <w:color w:val="auto"/>
        </w:rPr>
      </w:pPr>
    </w:p>
    <w:p>
      <w:pPr>
        <w:ind w:left="960" w:hanging="426"/>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Class C Common Stock, par value $0.01</w:t>
      </w:r>
    </w:p>
    <w:p>
      <w:pPr>
        <w:spacing w:after="0" w:line="206" w:lineRule="exact"/>
        <w:rPr>
          <w:rFonts w:ascii="Courier New" w:cs="Courier New" w:eastAsia="Courier New" w:hAnsi="Courier New"/>
          <w:sz w:val="18"/>
          <w:szCs w:val="18"/>
          <w:color w:val="auto"/>
        </w:rPr>
      </w:pPr>
    </w:p>
    <w:p>
      <w:pPr>
        <w:ind w:left="960" w:right="7819" w:hanging="426"/>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18539C105</w:t>
      </w:r>
    </w:p>
    <w:p>
      <w:pPr>
        <w:ind w:left="4220"/>
        <w:spacing w:after="0" w:line="233" w:lineRule="auto"/>
        <w:rPr>
          <w:sz w:val="20"/>
          <w:szCs w:val="20"/>
          <w:color w:val="auto"/>
        </w:rPr>
      </w:pPr>
      <w:r>
        <w:rPr>
          <w:rFonts w:ascii="Courier New" w:cs="Courier New" w:eastAsia="Courier New" w:hAnsi="Courier New"/>
          <w:sz w:val="18"/>
          <w:szCs w:val="18"/>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8"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55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43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1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1,226,336</w:t>
            </w:r>
          </w:p>
        </w:tc>
        <w:tc>
          <w:tcPr>
            <w:tcW w:w="5380" w:type="dxa"/>
            <w:vAlign w:val="bottom"/>
          </w:tcPr>
          <w:p>
            <w:pPr>
              <w:ind w:left="320"/>
              <w:spacing w:after="0"/>
              <w:rPr>
                <w:sz w:val="20"/>
                <w:szCs w:val="20"/>
                <w:color w:val="auto"/>
              </w:rPr>
            </w:pPr>
            <w:r>
              <w:rPr>
                <w:rFonts w:ascii="Courier New" w:cs="Courier New" w:eastAsia="Courier New" w:hAnsi="Courier New"/>
                <w:sz w:val="18"/>
                <w:szCs w:val="18"/>
                <w:color w:val="auto"/>
              </w:rPr>
              <w:t>shares</w:t>
            </w:r>
          </w:p>
        </w:tc>
      </w:tr>
      <w:tr>
        <w:trPr>
          <w:trHeight w:val="202"/>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1,226,336</w:t>
            </w:r>
          </w:p>
        </w:tc>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shares, comprising the shares beneficially owned</w:t>
            </w:r>
          </w:p>
        </w:tc>
      </w:tr>
      <w:tr>
        <w:trPr>
          <w:trHeight w:val="203"/>
        </w:trPr>
        <w:tc>
          <w:tcPr>
            <w:tcW w:w="720" w:type="dxa"/>
            <w:vAlign w:val="bottom"/>
          </w:tcPr>
          <w:p>
            <w:pPr>
              <w:spacing w:after="0"/>
              <w:rPr>
                <w:sz w:val="17"/>
                <w:szCs w:val="17"/>
                <w:color w:val="auto"/>
              </w:rPr>
            </w:pPr>
          </w:p>
        </w:tc>
        <w:tc>
          <w:tcPr>
            <w:tcW w:w="68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by RTHC, because of RTHC's 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3.54 %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3.54 %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1,157,459</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1,157,459</w:t>
      </w:r>
    </w:p>
    <w:p>
      <w:pPr>
        <w:sectPr>
          <w:pgSz w:w="11900" w:h="16838" w:orient="portrait"/>
          <w:cols w:equalWidth="0" w:num="1">
            <w:col w:w="10139"/>
          </w:cols>
          <w:pgMar w:left="32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1,226,336</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1,226,336</w:t>
      </w:r>
    </w:p>
    <w:p>
      <w:pPr>
        <w:spacing w:after="0" w:line="201"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0</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0</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3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23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60" w:right="233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23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James S. Rowen</w:t>
      </w:r>
    </w:p>
    <w:p>
      <w:pPr>
        <w:ind w:left="358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139"/>
          </w:cols>
          <w:pgMar w:left="320" w:top="136" w:right="1440" w:bottom="138" w:gutter="0" w:footer="0" w:header="0"/>
        </w:sectPr>
      </w:pPr>
    </w:p>
    <w:bookmarkStart w:id="4" w:name="page5"/>
    <w:bookmarkEnd w:id="4"/>
    <w:p>
      <w:pPr>
        <w:jc w:val="center"/>
        <w:ind w:right="1499"/>
        <w:spacing w:after="0"/>
        <w:rPr>
          <w:sz w:val="20"/>
          <w:szCs w:val="20"/>
          <w:color w:val="auto"/>
        </w:rPr>
      </w:pPr>
      <w:r>
        <w:rPr>
          <w:rFonts w:ascii="Courier New" w:cs="Courier New" w:eastAsia="Courier New" w:hAnsi="Courier New"/>
          <w:sz w:val="18"/>
          <w:szCs w:val="18"/>
          <w:color w:val="auto"/>
        </w:rPr>
        <w:t>By: /s/ James S. Rowen</w:t>
      </w:r>
    </w:p>
    <w:p>
      <w:pPr>
        <w:jc w:val="center"/>
        <w:ind w:right="1499"/>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9"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shares of Class C Common Stock, par value $0.01 of Clearway Energy, Inc.</w:t>
      </w: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10, 2022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tabs>
          <w:tab w:leader="none" w:pos="4520" w:val="left"/>
        </w:tabs>
        <w:rPr>
          <w:sz w:val="20"/>
          <w:szCs w:val="20"/>
          <w:color w:val="auto"/>
        </w:rPr>
      </w:pPr>
      <w:r>
        <w:rPr>
          <w:rFonts w:ascii="Courier New" w:cs="Courier New" w:eastAsia="Courier New" w:hAnsi="Courier New"/>
          <w:sz w:val="18"/>
          <w:szCs w:val="18"/>
          <w:color w:val="auto"/>
        </w:rPr>
        <w:t>By:</w:t>
        <w:tab/>
        <w:t>/s/ James S. Rowen</w:t>
      </w:r>
    </w:p>
    <w:p>
      <w:pPr>
        <w:ind w:left="454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17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8"/>
          <w:szCs w:val="18"/>
          <w:color w:val="auto"/>
        </w:rPr>
        <w:t>By: /s/ James S. Rowen</w:t>
      </w:r>
    </w:p>
    <w:p>
      <w:pPr>
        <w:jc w:val="center"/>
        <w:ind w:right="-104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2022-02-11T22:52:08Z</dcterms:created>
  <dcterms:modified xsi:type="dcterms:W3CDTF">2022-02-11T22:52:08Z</dcterms:modified>
</cp:coreProperties>
</file>