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1468-1_4seq1.xml.htm"/>
      <w:bookmarkStart w:id="1" w:name="kstm23114681_4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TotalEnergies SE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 PLACE JEAN MILLIER</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 DEFENSE 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COURBEVOIE</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I0</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92400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highlight w:val="white"/>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03/31/2023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08"/>
        <w:gridCol w:w="908"/>
        <w:gridCol w:w="780"/>
        <w:gridCol w:w="603"/>
        <w:gridCol w:w="337"/>
        <w:gridCol w:w="998"/>
        <w:gridCol w:w="420"/>
        <w:gridCol w:w="981"/>
        <w:gridCol w:w="1108"/>
        <w:gridCol w:w="959"/>
        <w:gridCol w:w="11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9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0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5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0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0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C Common Stock</w:t>
            </w:r>
          </w:p>
        </w:tc>
        <w:tc>
          <w:tcPr>
            <w:tcW w:w="9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03/31/2023</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3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71,980</w:t>
            </w:r>
          </w:p>
        </w:tc>
        <w:tc>
          <w:tcPr>
            <w:tcW w:w="42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31.1524</w:t>
            </w:r>
            <w:r>
              <w:rPr>
                <w:rFonts w:ascii="Times;serif" w:hAnsi="Times;serif"/>
                <w:color w:val="008000"/>
                <w:position w:val="7"/>
                <w:sz w:val="16"/>
                <w:sz w:val="20"/>
                <w:highlight w:val="white"/>
              </w:rPr>
              <w:t>(1)</w:t>
            </w:r>
            <w:r>
              <w:rPr/>
              <w:t xml:space="preserve"> </w:t>
            </w:r>
          </w:p>
        </w:tc>
        <w:tc>
          <w:tcPr>
            <w:tcW w:w="11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172,601</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w:t>
            </w:r>
            <w:r>
              <w:rPr/>
              <w:t xml:space="preserve"> </w:t>
            </w:r>
          </w:p>
        </w:tc>
      </w:tr>
      <w:tr>
        <w:trPr/>
        <w:tc>
          <w:tcPr>
            <w:tcW w:w="200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C Common Stock</w:t>
            </w:r>
          </w:p>
        </w:tc>
        <w:tc>
          <w:tcPr>
            <w:tcW w:w="9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04/01/2023</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(4)</w:t>
            </w:r>
            <w:r>
              <w:rPr/>
              <w:t xml:space="preserve"> </w:t>
            </w:r>
          </w:p>
        </w:tc>
        <w:tc>
          <w:tcPr>
            <w:tcW w:w="33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64,573</w:t>
            </w:r>
          </w:p>
        </w:tc>
        <w:tc>
          <w:tcPr>
            <w:tcW w:w="42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31.33</w:t>
            </w:r>
            <w:r>
              <w:rPr/>
              <w:t xml:space="preserve"> </w:t>
            </w:r>
          </w:p>
        </w:tc>
        <w:tc>
          <w:tcPr>
            <w:tcW w:w="11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237,174</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w:t>
            </w:r>
            <w:r>
              <w:rPr/>
              <w:t xml:space="preserve"> </w:t>
            </w:r>
          </w:p>
        </w:tc>
      </w:tr>
      <w:tr>
        <w:trPr/>
        <w:tc>
          <w:tcPr>
            <w:tcW w:w="200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C Common Stock</w:t>
            </w:r>
          </w:p>
        </w:tc>
        <w:tc>
          <w:tcPr>
            <w:tcW w:w="9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04/01/2023</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(5)</w:t>
            </w:r>
            <w:r>
              <w:rPr/>
              <w:t xml:space="preserve"> </w:t>
            </w:r>
          </w:p>
        </w:tc>
        <w:tc>
          <w:tcPr>
            <w:tcW w:w="33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184,091</w:t>
            </w:r>
          </w:p>
        </w:tc>
        <w:tc>
          <w:tcPr>
            <w:tcW w:w="42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31.33</w:t>
            </w:r>
            <w:r>
              <w:rPr/>
              <w:t xml:space="preserve"> </w:t>
            </w:r>
          </w:p>
        </w:tc>
        <w:tc>
          <w:tcPr>
            <w:tcW w:w="11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53,083</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w:t>
            </w:r>
            <w:r>
              <w:rPr/>
              <w:t xml:space="preserve"> </w:t>
            </w:r>
          </w:p>
        </w:tc>
      </w:tr>
      <w:tr>
        <w:trPr/>
        <w:tc>
          <w:tcPr>
            <w:tcW w:w="200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C Common Stock</w:t>
            </w:r>
          </w:p>
        </w:tc>
        <w:tc>
          <w:tcPr>
            <w:tcW w:w="90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04/03/2023</w:t>
            </w:r>
          </w:p>
        </w:tc>
        <w:tc>
          <w:tcPr>
            <w:tcW w:w="78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(6)</w:t>
            </w:r>
            <w:r>
              <w:rPr/>
              <w:t xml:space="preserve"> </w:t>
            </w:r>
          </w:p>
        </w:tc>
        <w:tc>
          <w:tcPr>
            <w:tcW w:w="33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3,875</w:t>
            </w:r>
          </w:p>
        </w:tc>
        <w:tc>
          <w:tcPr>
            <w:tcW w:w="42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(6)</w:t>
            </w:r>
          </w:p>
        </w:tc>
        <w:tc>
          <w:tcPr>
            <w:tcW w:w="110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56,958</w:t>
            </w:r>
          </w:p>
        </w:tc>
        <w:tc>
          <w:tcPr>
            <w:tcW w:w="9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TotalEnergies SE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 PLACE JEAN MILLIER</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 DEFENSE 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COURBEVOIE</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I0</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92400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TotalEnergies Gestion USA SARL</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 PLACE JEAN MILLIER</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 DEFENSE 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COURBEVOIE</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I0</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92400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TotalEnergies Holdings USA, Inc.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1201 LOUISIANA ST. SUITE 1800,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TotalEnergies Delaware, Inc.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1201 LOUISIANA ST. SUITE 1800,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9">
                    <w:r>
                      <w:rPr>
                        <w:rStyle w:val="InternetLink"/>
                      </w:rPr>
                      <w:t>TotalEnergies Renewables USA,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1201 LOUISIANA ST. SUITE 1800,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price reported in Column 4 is a weighted average price. These units were purchased by Clearway Energy Group LLC ("Clearway Energy Group") in multiple transactions at prices ranging from $30.96 to $31.40. The Reporting Persons undertake to provide Clearway Energy, Inc., any security holder of Clearway Energy, Inc., or the staff of the Securities and Exchange Commission, upon request, full information regarding the number of units purchased at each separate price within the ranges set forth in this footnote. The Reporting Persons have agreed to voluntarily disgorge any profits deemed realized from such transactions to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Reflects the withholding of shares to satisfy tax withholding obligations in connection with the vesting of restricted stock of the Issuer previously granted by Clearway Energy Group under its Long Term Equity Incentive Program to certain of its employees. The Reporting Persons have agreed to voluntarily disgorge any profits deemed realized from such transactions to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Reflects grant of shares of restricted stock of the Issuer granted by Clearway Energy Group under its Long Term Equity Incentive Program to one or more of its employees. The Reporting Persons have agreed to voluntarily disgorge any profits deemed realized from such transactions to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Reflects the forfeiture of shares of restricted stock of the Issuer previously granted by Clearway Energy Group under its Long Term Equity Incentive Program to one or more of its employees.</w:t>
            </w:r>
          </w:p>
        </w:tc>
      </w:tr>
    </w:tbl>
    <w:tbl>
      <w:tblPr>
        <w:tblW w:w="5000" w:type="pct"/>
        <w:jc w:val="left"/>
        <w:tblInd w:w="0" w:type="dxa"/>
        <w:tblCellMar>
          <w:top w:w="28" w:type="dxa"/>
          <w:left w:w="28" w:type="dxa"/>
          <w:bottom w:w="28" w:type="dxa"/>
          <w:right w:w="28" w:type="dxa"/>
        </w:tblCellMar>
      </w:tblPr>
      <w:tblGrid>
        <w:gridCol w:w="5992"/>
        <w:gridCol w:w="2167"/>
        <w:gridCol w:w="2046"/>
      </w:tblGrid>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SE By: /s/ Marine Delaitre Name: Marine Delaitre Title: Authorized Signatory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04/04/2023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GESTION USA SARL By: /s/ Eric Bozec Name: Eric Bozec Title: General Manager</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04/04/2023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HOLDINGS USA, INC. By: /s/ Albert Shung Name: Albert Shung Title: Assistant Secretary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04/04/2023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DELAWARE, INC. By: /s/ Albert Shung Name: Albert Shung Title: Secretary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04/04/2023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RENEWABLES USA, LLC By: /s/ Albert Shung Name: Albert Shung Title: Secretary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04/04/2023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1179</Words>
  <CharactersWithSpaces>7514</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