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NRG YIELD INC</w:t>
      </w:r>
    </w:p>
    <w:p>
      <w:pPr>
        <w:spacing w:after="0"/>
        <w:rPr>
          <w:sz w:val="20"/>
          <w:szCs w:val="20"/>
          <w:color w:val="auto"/>
        </w:rPr>
      </w:pPr>
      <w:r>
        <w:rPr>
          <w:rFonts w:ascii="Courier New" w:cs="Courier New" w:eastAsia="Courier New" w:hAnsi="Courier New"/>
          <w:sz w:val="18"/>
          <w:szCs w:val="18"/>
          <w:color w:val="auto"/>
        </w:rPr>
        <w:t>CLASS C COMMON STOCK</w:t>
      </w:r>
    </w:p>
    <w:p>
      <w:pPr>
        <w:spacing w:after="0" w:line="237" w:lineRule="auto"/>
        <w:rPr>
          <w:sz w:val="20"/>
          <w:szCs w:val="20"/>
          <w:color w:val="auto"/>
        </w:rPr>
      </w:pPr>
      <w:r>
        <w:rPr>
          <w:rFonts w:ascii="Courier New" w:cs="Courier New" w:eastAsia="Courier New" w:hAnsi="Courier New"/>
          <w:sz w:val="18"/>
          <w:szCs w:val="18"/>
          <w:color w:val="auto"/>
        </w:rPr>
        <w:t>Cusip #62942X405</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#62942X405</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391,746</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3,189,954</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3,189,954</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4.872%</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#62942X405</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3,189,954</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3,189,954</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4.872%</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NRG YIELD INC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804 CARNEGIE CENTER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Princeton, NJ 08540</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USA</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CLASS C COMMON STOCK</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62942X405</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6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32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84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36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3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3,189,954</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4.872%</w:t>
            </w:r>
          </w:p>
        </w:tc>
        <w:tc>
          <w:tcPr>
            <w:tcW w:w="2320" w:type="dxa"/>
            <w:vAlign w:val="bottom"/>
          </w:tcPr>
          <w:p>
            <w:pPr>
              <w:spacing w:after="0"/>
              <w:rPr>
                <w:sz w:val="24"/>
                <w:szCs w:val="24"/>
                <w:color w:val="auto"/>
              </w:rPr>
            </w:pPr>
          </w:p>
        </w:tc>
      </w:tr>
    </w:tbl>
    <w:p>
      <w:pPr>
        <w:spacing w:after="0" w:line="201" w:lineRule="exact"/>
        <w:rPr>
          <w:sz w:val="24"/>
          <w:szCs w:val="24"/>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ectPr>
          <w:pgSz w:w="11900" w:h="16855"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391,746</w:t>
            </w:r>
          </w:p>
        </w:tc>
        <w:tc>
          <w:tcPr>
            <w:tcW w:w="19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90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90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3,189,954</w:t>
            </w:r>
          </w:p>
        </w:tc>
        <w:tc>
          <w:tcPr>
            <w:tcW w:w="26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90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6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bl>
    <w:p>
      <w:pPr>
        <w:spacing w:after="0" w:line="207" w:lineRule="exact"/>
        <w:rPr>
          <w:sz w:val="20"/>
          <w:szCs w:val="20"/>
          <w:color w:val="auto"/>
        </w:rPr>
      </w:pPr>
    </w:p>
    <w:p>
      <w:pPr>
        <w:ind w:right="1459" w:firstLine="2529"/>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w:t>
      </w:r>
    </w:p>
    <w:p>
      <w:pPr>
        <w:spacing w:after="0" w:line="6"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 (X).</w:t>
      </w:r>
    </w:p>
    <w:p>
      <w:pPr>
        <w:spacing w:after="0" w:line="208" w:lineRule="exact"/>
        <w:rPr>
          <w:sz w:val="20"/>
          <w:szCs w:val="20"/>
          <w:color w:val="auto"/>
        </w:rPr>
      </w:pPr>
    </w:p>
    <w:p>
      <w:pPr>
        <w:ind w:right="1779"/>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spacing w:after="0" w:line="6"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sale of, the CLASS C COMMON STOCK of NRG YIELD INC. No one other person's interest in the CLASS C COMMON STOCK of NRG YIELD INC is more than five percent of the total outstanding CLASS C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2018</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79" w:lineRule="auto"/>
        <w:rPr>
          <w:sz w:val="20"/>
          <w:szCs w:val="20"/>
          <w:color w:val="auto"/>
        </w:rPr>
      </w:pPr>
      <w:r>
        <w:rPr>
          <w:rFonts w:ascii="Courier New" w:cs="Courier New" w:eastAsia="Courier New" w:hAnsi="Courier New"/>
          <w:sz w:val="16"/>
          <w:szCs w:val="16"/>
          <w:color w:val="auto"/>
        </w:rPr>
        <w:t>Pursuant to the instructions in Item 7 of Schedule 13G, the following table lists the identity and Item 3 classification, if applicable, of each relevant entity that beneficially owns shares of the</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security class being reported on this Schedule 13G.</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ITEM 3 Classification FIAM LLC IA FMR CO., INC IA STRATEGIC ADVISERS,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3060" w:space="320"/>
            <w:col w:w="683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5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2018, agree and consent to the joint filing on their behalf of this Schedule 13G in connection with their beneficial ownership of the CLASS C COMMON STOCK of NRG YIELD INC at December 29, 2017.</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419" w:firstLine="8"/>
        <w:spacing w:after="0" w:line="236"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ectPr>
          <w:pgSz w:w="11900" w:h="16838" w:orient="portrait"/>
          <w:cols w:equalWidth="0" w:num="1">
            <w:col w:w="10219"/>
          </w:cols>
          <w:pgMar w:left="240" w:top="142" w:right="1440"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1)"/>
      <w:numFmt w:val="lowerLetter"/>
      <w:start w:val="3"/>
    </w:lvl>
    <w:lvl w:ilvl="1">
      <w:lvlJc w:val="left"/>
      <w:lvlText w:val="(%2)"/>
      <w:numFmt w:val="lowerLetter"/>
      <w:start w:val="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2019-12-08T05:38:39Z</dcterms:created>
  <dcterms:modified xsi:type="dcterms:W3CDTF">2019-12-08T05:38:39Z</dcterms:modified>
</cp:coreProperties>
</file>