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Lowry Jennifer Elaine</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12/01/2025</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13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12/01/2025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256</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20,978</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2,386 dividend equivalent rights that may only be settled in Class C Common Stock. There has been a de minimus adjustment of 3 shares to the number of dividend equivalent rights as a result of rounding fractional shares.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12/03/2025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8373"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2025-12-03T15:15:16Z</dcterms:created>
  <dcterms:modified xsi:type="dcterms:W3CDTF">2025-12-03T15:15:16Z</dcterms:modified>
</cp:coreProperties>
</file>