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4841-1_4seq1.xml.htm"/>
      <w:bookmarkStart w:id="1" w:name="kstm241484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51"/>
        <w:gridCol w:w="752"/>
        <w:gridCol w:w="1156"/>
        <w:gridCol w:w="993"/>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27.48</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48,299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withholding of shares to satisfy tax withholding obligations in connection with the vesting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942977" TargetMode="External"/><Relationship Id="rId7" Type="http://schemas.openxmlformats.org/officeDocument/2006/relationships/hyperlink" Target="http://www.sec.gov/cgi-bin/browse-edgar?action=getcompany&amp;CIK=0001747185"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1159</Words>
  <Characters>6349</Characters>
  <CharactersWithSpaces>7356</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