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CLASS C COMMON STOCK</w:t>
      </w:r>
    </w:p>
    <w:p>
      <w:pPr>
        <w:spacing w:after="0"/>
        <w:rPr>
          <w:sz w:val="20"/>
          <w:szCs w:val="20"/>
          <w:color w:val="auto"/>
        </w:rPr>
      </w:pPr>
      <w:r>
        <w:rPr>
          <w:rFonts w:ascii="Courier New" w:cs="Courier New" w:eastAsia="Courier New" w:hAnsi="Courier New"/>
          <w:sz w:val="18"/>
          <w:szCs w:val="18"/>
          <w:color w:val="auto"/>
        </w:rPr>
        <w:t>Cusip #18539C204</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630,271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3,533,035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3,533,035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4.320%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3,533,035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3,533,035</w:t>
      </w:r>
    </w:p>
    <w:p>
      <w:pPr>
        <w:spacing w:after="0" w:line="237" w:lineRule="auto"/>
        <w:rPr>
          <w:sz w:val="20"/>
          <w:szCs w:val="20"/>
          <w:color w:val="auto"/>
        </w:rPr>
      </w:pPr>
      <w:r>
        <w:rPr>
          <w:rFonts w:ascii="Courier New" w:cs="Courier New" w:eastAsia="Courier New" w:hAnsi="Courier New"/>
          <w:sz w:val="18"/>
          <w:szCs w:val="18"/>
          <w:color w:val="auto"/>
        </w:rPr>
        <w:t>Item 11: 4.320%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C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3,533,035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4.320%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630,271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3,533,035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C COMMON STOCK of CLEARWAY ENERGY INC. No one other person's interest in the CLASS C COMMON STOCK of CLEARWAY ENERGY INC is more than five percent of the total outstanding CLASS C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7,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The undersigned persons, on January 7, 2022, agree and consent to the joint filing on their behalf of this Schedule 13G in connection with their beneficial ownership of the CLASS C COMMON STOCK of CLEARWAY ENERGY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2022-01-10T12:27:38Z</dcterms:created>
  <dcterms:modified xsi:type="dcterms:W3CDTF">2022-01-10T12:27:38Z</dcterms:modified>
</cp:coreProperties>
</file>