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Sotos Christopher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NYLD</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09/04/2018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PRINCETON</w:t>
            </w:r>
          </w:p>
        </w:tc>
        <w:tc>
          <w:tcPr>
            <w:tcW w:w="980" w:type="dxa"/>
            <w:vAlign w:val="bottom"/>
          </w:tcPr>
          <w:p>
            <w:pPr>
              <w:ind w:left="140"/>
              <w:spacing w:after="0"/>
              <w:rPr>
                <w:sz w:val="20"/>
                <w:szCs w:val="20"/>
                <w:color w:val="auto"/>
              </w:rPr>
            </w:pPr>
            <w:r>
              <w:rPr>
                <w:rFonts w:ascii="Arial" w:cs="Arial" w:eastAsia="Arial" w:hAnsi="Arial"/>
                <w:sz w:val="18"/>
                <w:szCs w:val="18"/>
                <w:color w:val="0000FF"/>
              </w:rPr>
              <w:t>NJ</w:t>
            </w:r>
          </w:p>
        </w:tc>
        <w:tc>
          <w:tcPr>
            <w:tcW w:w="1680" w:type="dxa"/>
            <w:vAlign w:val="bottom"/>
          </w:tcPr>
          <w:p>
            <w:pPr>
              <w:ind w:left="420"/>
              <w:spacing w:after="0"/>
              <w:rPr>
                <w:sz w:val="20"/>
                <w:szCs w:val="20"/>
                <w:color w:val="auto"/>
              </w:rPr>
            </w:pPr>
            <w:r>
              <w:rPr>
                <w:rFonts w:ascii="Arial" w:cs="Arial" w:eastAsia="Arial" w:hAnsi="Arial"/>
                <w:sz w:val="18"/>
                <w:szCs w:val="18"/>
                <w:color w:val="0000FF"/>
              </w:rPr>
              <w:t>08540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2"/>
            <w:vMerge w:val="restart"/>
          </w:tcPr>
          <w:p>
            <w:pPr>
              <w:jc w:val="right"/>
              <w:ind w:right="99"/>
              <w:spacing w:after="0"/>
              <w:rPr>
                <w:sz w:val="20"/>
                <w:szCs w:val="20"/>
                <w:color w:val="auto"/>
              </w:rPr>
            </w:pPr>
            <w:r>
              <w:rPr>
                <w:rFonts w:ascii="Arial" w:cs="Arial" w:eastAsia="Arial" w:hAnsi="Arial"/>
                <w:sz w:val="18"/>
                <w:szCs w:val="18"/>
                <w:color w:val="0000FF"/>
              </w:rPr>
              <w:t>09/04/2018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3,202</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138,999</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6"/>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8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20,058 dividend equivalent rights that may only be settled in Class C Common Stock.</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09/06/2018</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480"/>
        <w:spacing w:after="0"/>
        <w:rPr>
          <w:sz w:val="20"/>
          <w:szCs w:val="20"/>
          <w:color w:val="auto"/>
        </w:rPr>
      </w:pPr>
      <w:r>
        <w:rPr>
          <w:rFonts w:ascii="Courier New" w:cs="Courier New" w:eastAsia="Courier New" w:hAnsi="Courier New"/>
          <w:sz w:val="18"/>
          <w:szCs w:val="18"/>
          <w:color w:val="auto"/>
        </w:rPr>
        <w:t>August 16, 2018</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firstLine="632"/>
        <w:spacing w:after="0" w:line="269"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Kevin P. Malcarney and Michael A. Brown signing singly, the undersigned's true and lawful attorney-in-fact to: (i) execute for and on behalf of the undersigned, in the undersigned's capacity as an officer and/or director and/or owner of greater than 10% of the outstanding Common Stock of NRG Yield,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95" w:lineRule="exact"/>
        <w:rPr>
          <w:sz w:val="20"/>
          <w:szCs w:val="20"/>
          <w:color w:val="auto"/>
        </w:rPr>
      </w:pPr>
    </w:p>
    <w:p>
      <w:pPr>
        <w:jc w:val="both"/>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209"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have caused this Power of Attorney to be executed as of date first written above.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Christopher S. Sotos</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jc w:val="center"/>
        <w:ind w:right="-120"/>
        <w:spacing w:after="0"/>
        <w:rPr>
          <w:sz w:val="20"/>
          <w:szCs w:val="20"/>
          <w:color w:val="auto"/>
        </w:rPr>
      </w:pPr>
      <w:r>
        <w:rPr>
          <w:rFonts w:ascii="Courier New" w:cs="Courier New" w:eastAsia="Courier New" w:hAnsi="Courier New"/>
          <w:sz w:val="18"/>
          <w:szCs w:val="18"/>
          <w:color w:val="auto"/>
        </w:rPr>
        <w:t>Christopher S. Sotos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2019-12-23T22:31:09Z</dcterms:created>
  <dcterms:modified xsi:type="dcterms:W3CDTF">2019-12-23T22:31:09Z</dcterms:modified>
</cp:coreProperties>
</file>