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07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0718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Bram Jonathan</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08/31/2018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Clearway Energy,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NYLD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94"/>
        <w:spacing w:after="0" w:line="317" w:lineRule="auto"/>
        <w:rPr>
          <w:sz w:val="20"/>
          <w:szCs w:val="20"/>
          <w:color w:val="auto"/>
        </w:rPr>
      </w:pPr>
      <w:r>
        <w:rPr>
          <w:rFonts w:ascii="Arial" w:cs="Arial" w:eastAsia="Arial" w:hAnsi="Arial"/>
          <w:sz w:val="16"/>
          <w:szCs w:val="16"/>
          <w:color w:val="0000FF"/>
        </w:rPr>
        <w:t>C/O GLOBAL INFRASTRUCTURE PARTNERS,</w:t>
      </w:r>
    </w:p>
    <w:p>
      <w:pPr>
        <w:ind w:left="120" w:right="1594"/>
        <w:spacing w:after="0" w:line="268" w:lineRule="auto"/>
        <w:rPr>
          <w:sz w:val="20"/>
          <w:szCs w:val="20"/>
          <w:color w:val="auto"/>
        </w:rPr>
      </w:pPr>
      <w:r>
        <w:rPr>
          <w:rFonts w:ascii="Arial" w:cs="Arial" w:eastAsia="Arial" w:hAnsi="Arial"/>
          <w:sz w:val="18"/>
          <w:szCs w:val="18"/>
          <w:color w:val="0000FF"/>
        </w:rPr>
        <w:t>1345 AVENUE OF THE AMERICAS, 30TH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10105</w:t>
            </w:r>
          </w:p>
        </w:tc>
      </w:tr>
    </w:tbl>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6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8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Michael A. Brown, as</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09/10/2018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0"/>
              </w:rPr>
              <w:t>Attorney-in-Fact</w:t>
            </w:r>
          </w:p>
        </w:tc>
        <w:tc>
          <w:tcPr>
            <w:tcW w:w="58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80" w:type="dxa"/>
            <w:vAlign w:val="bottom"/>
            <w:tcBorders>
              <w:top w:val="single" w:sz="8" w:color="auto"/>
              <w:bottom w:val="single" w:sz="8" w:color="auto"/>
            </w:tcBorders>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20,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KNOW ALL BY THESE PRESENTS, that the undersigned hereby constitutes and appoints each of Kevin P. Malcarney and Michael A. Brown, signing singly, the undersigned’s true and lawful attorney-in-fact to: (i) execute for and on behalf of the undersigned, in the undersigned’s capacity as an officer and/or director and/or owner of greater than 10% of the outstanding Common Stock of NRG Yield, Inc., a Delaware corporation (the “Company”), Forms 3, 4, and 5 in accordance with Section 16(a) of the Securities Exchange Act of 1934 and the rules thereunder; (ii)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including the New York Stock Exchange; and (iii)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attorney-in-fact’s substitute or substitutes, shall lawfully do or cause to be done by virtue of this power of attorney and the rights and powers herein granted. Each of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each of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have caused this Power of Attorney to be executed as of date first written above.</w:t>
      </w:r>
    </w:p>
    <w:p>
      <w:pPr>
        <w:spacing w:after="0" w:line="225"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5"/>
          <w:szCs w:val="15"/>
          <w:color w:val="auto"/>
        </w:rPr>
        <w:t>Jonathan Bram</w:t>
      </w:r>
    </w:p>
    <w:p>
      <w:pPr>
        <w:spacing w:after="0" w:line="225" w:lineRule="exact"/>
        <w:rPr>
          <w:sz w:val="20"/>
          <w:szCs w:val="20"/>
          <w:color w:val="auto"/>
        </w:rPr>
      </w:pPr>
    </w:p>
    <w:p>
      <w:pPr>
        <w:ind w:left="5720"/>
        <w:spacing w:after="0"/>
        <w:tabs>
          <w:tab w:leader="none" w:pos="684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750879" TargetMode="External"/><Relationship Id="rId12"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2019-12-23T20:34:40Z</dcterms:created>
  <dcterms:modified xsi:type="dcterms:W3CDTF">2019-12-23T20:34:40Z</dcterms:modified>
</cp:coreProperties>
</file>