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9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10/07/2022</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11"/>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3"/>
            <w:vMerge w:val="continue"/>
          </w:tcPr>
          <w:p>
            <w:pPr>
              <w:spacing w:after="0"/>
              <w:rPr>
                <w:sz w:val="10"/>
                <w:szCs w:val="10"/>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92400</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5"/>
                <w:szCs w:val="15"/>
                <w:color w:val="auto"/>
              </w:rPr>
            </w:pPr>
          </w:p>
        </w:tc>
        <w:tc>
          <w:tcPr>
            <w:tcW w:w="1100" w:type="dxa"/>
            <w:vAlign w:val="bottom"/>
            <w:gridSpan w:val="6"/>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40" w:type="dxa"/>
            <w:vAlign w:val="bottom"/>
            <w:gridSpan w:val="7"/>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10/07/2022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1,278</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72,301</w:t>
            </w:r>
          </w:p>
        </w:tc>
        <w:tc>
          <w:tcPr>
            <w:tcW w:w="340" w:type="dxa"/>
            <w:vAlign w:val="bottom"/>
          </w:tcPr>
          <w:p>
            <w:pPr>
              <w:spacing w:after="0"/>
              <w:rPr>
                <w:sz w:val="21"/>
                <w:szCs w:val="2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4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60" w:type="dxa"/>
            <w:vAlign w:val="bottom"/>
            <w:gridSpan w:val="24"/>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40" w:type="dxa"/>
            <w:vAlign w:val="bottom"/>
            <w:gridSpan w:val="20"/>
          </w:tcPr>
          <w:p>
            <w:pPr>
              <w:jc w:val="center"/>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Holdings USA, Inc.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LOUISIANA ST. SUITE 1800,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023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0233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260" w:right="51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Aurelien Hamelle,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8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0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6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Albert Shung,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Albert Shung,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98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Albert Shung,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4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140"/>
          </w:cols>
          <w:pgMar w:left="480" w:top="260"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26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5" Type="http://schemas.openxmlformats.org/officeDocument/2006/relationships/hyperlink" Target="http://www.sec.gov/cgi-bin/browse-edgar?action=getcompany&amp;CIK=0001942439" TargetMode="External"/><Relationship Id="rId17"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2022-10-12T15:33:26Z</dcterms:created>
  <dcterms:modified xsi:type="dcterms:W3CDTF">2022-10-12T15:33:26Z</dcterms:modified>
</cp:coreProperties>
</file>