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66"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Global Infrastructure Investors III,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980"/>
        <w:spacing w:after="0" w:line="357" w:lineRule="auto"/>
        <w:rPr>
          <w:sz w:val="20"/>
          <w:szCs w:val="20"/>
          <w:color w:val="auto"/>
        </w:rPr>
      </w:pPr>
      <w:r>
        <w:rPr>
          <w:rFonts w:ascii="Arial" w:cs="Arial" w:eastAsia="Arial" w:hAnsi="Arial"/>
          <w:sz w:val="17"/>
          <w:szCs w:val="17"/>
          <w:color w:val="0000FF"/>
        </w:rPr>
        <w:t>1345 AVENUE OF THE AMERICAS 30TH FLOOR</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Clearway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CWEN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980" w:type="dxa"/>
            <w:vAlign w:val="bottom"/>
            <w:gridSpan w:val="3"/>
          </w:tcPr>
          <w:p>
            <w:pPr>
              <w:ind w:left="80"/>
              <w:spacing w:after="0"/>
              <w:rPr>
                <w:sz w:val="20"/>
                <w:szCs w:val="20"/>
                <w:color w:val="auto"/>
              </w:rPr>
            </w:pPr>
            <w:r>
              <w:rPr>
                <w:rFonts w:ascii="Arial" w:cs="Arial" w:eastAsia="Arial" w:hAnsi="Arial"/>
                <w:sz w:val="17"/>
                <w:szCs w:val="17"/>
                <w:color w:val="0000FF"/>
              </w:rPr>
              <w:t>03/02/2023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1" w:lineRule="exact"/>
        <w:rPr>
          <w:sz w:val="24"/>
          <w:szCs w:val="24"/>
          <w:color w:val="auto"/>
        </w:rPr>
      </w:pPr>
    </w:p>
    <w:p>
      <w:pPr>
        <w:sectPr>
          <w:pgSz w:w="11900" w:h="16866"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8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4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580" w:type="dxa"/>
            <w:vAlign w:val="bottom"/>
            <w:gridSpan w:val="2"/>
            <w:vMerge w:val="restart"/>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600" w:type="dxa"/>
            <w:vAlign w:val="bottom"/>
            <w:gridSpan w:val="4"/>
            <w:vMerge w:val="restart"/>
          </w:tcPr>
          <w:p>
            <w:pPr>
              <w:ind w:left="380"/>
              <w:spacing w:after="0"/>
              <w:rPr>
                <w:sz w:val="20"/>
                <w:szCs w:val="20"/>
                <w:color w:val="auto"/>
              </w:rPr>
            </w:pPr>
            <w:r>
              <w:rPr>
                <w:rFonts w:ascii="Arial" w:cs="Arial" w:eastAsia="Arial" w:hAnsi="Arial"/>
                <w:sz w:val="17"/>
                <w:szCs w:val="17"/>
                <w:color w:val="0000FF"/>
              </w:rPr>
              <w:t>03/02/2023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820" w:type="dxa"/>
            <w:vAlign w:val="bottom"/>
            <w:vMerge w:val="restart"/>
          </w:tcPr>
          <w:p>
            <w:pPr>
              <w:ind w:left="260"/>
              <w:spacing w:after="0"/>
              <w:rPr>
                <w:sz w:val="20"/>
                <w:szCs w:val="20"/>
                <w:color w:val="auto"/>
              </w:rPr>
            </w:pPr>
            <w:r>
              <w:rPr>
                <w:rFonts w:ascii="Arial" w:cs="Arial" w:eastAsia="Arial" w:hAnsi="Arial"/>
                <w:sz w:val="17"/>
                <w:szCs w:val="17"/>
                <w:color w:val="0000FF"/>
              </w:rPr>
              <w:t>798</w:t>
            </w:r>
          </w:p>
        </w:tc>
        <w:tc>
          <w:tcPr>
            <w:tcW w:w="80" w:type="dxa"/>
            <w:vAlign w:val="bottom"/>
          </w:tcPr>
          <w:p>
            <w:pPr>
              <w:spacing w:after="0"/>
              <w:rPr>
                <w:sz w:val="22"/>
                <w:szCs w:val="22"/>
                <w:color w:val="auto"/>
              </w:rPr>
            </w:pPr>
          </w:p>
        </w:tc>
        <w:tc>
          <w:tcPr>
            <w:tcW w:w="380" w:type="dxa"/>
            <w:vAlign w:val="bottom"/>
            <w:vMerge w:val="restart"/>
          </w:tcPr>
          <w:p>
            <w:pPr>
              <w:ind w:left="40"/>
              <w:spacing w:after="0"/>
              <w:rPr>
                <w:sz w:val="20"/>
                <w:szCs w:val="20"/>
                <w:color w:val="auto"/>
              </w:rPr>
            </w:pPr>
            <w:r>
              <w:rPr>
                <w:rFonts w:ascii="Arial" w:cs="Arial" w:eastAsia="Arial" w:hAnsi="Arial"/>
                <w:sz w:val="17"/>
                <w:szCs w:val="17"/>
                <w:color w:val="0000FF"/>
              </w:rPr>
              <w:t>A</w:t>
            </w:r>
          </w:p>
        </w:tc>
        <w:tc>
          <w:tcPr>
            <w:tcW w:w="540" w:type="dxa"/>
            <w:vAlign w:val="bottom"/>
            <w:vMerge w:val="restart"/>
          </w:tcPr>
          <w:p>
            <w:pPr>
              <w:jc w:val="right"/>
              <w:ind w:right="161"/>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95,830</w:t>
            </w:r>
          </w:p>
        </w:tc>
        <w:tc>
          <w:tcPr>
            <w:tcW w:w="920" w:type="dxa"/>
            <w:vAlign w:val="bottom"/>
            <w:vMerge w:val="restart"/>
          </w:tcPr>
          <w:p>
            <w:pPr>
              <w:ind w:left="64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5"/>
            <w:vMerge w:val="continue"/>
          </w:tcPr>
          <w:p>
            <w:pPr>
              <w:spacing w:after="0"/>
              <w:rPr>
                <w:sz w:val="9"/>
                <w:szCs w:val="9"/>
                <w:color w:val="auto"/>
              </w:rPr>
            </w:pPr>
          </w:p>
        </w:tc>
        <w:tc>
          <w:tcPr>
            <w:tcW w:w="160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0" w:type="dxa"/>
            <w:vAlign w:val="bottom"/>
            <w:gridSpan w:val="20"/>
          </w:tcPr>
          <w:p>
            <w:pPr>
              <w:jc w:val="center"/>
              <w:ind w:right="8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00" w:type="dxa"/>
            <w:vAlign w:val="bottom"/>
            <w:gridSpan w:val="17"/>
          </w:tcPr>
          <w:p>
            <w:pPr>
              <w:jc w:val="center"/>
              <w:ind w:righ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4"/>
                <w:szCs w:val="14"/>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5"/>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Global Infrastructure Investors III,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Arial" w:cs="Arial" w:eastAsia="Arial" w:hAnsi="Arial"/>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NY</w:t>
            </w:r>
          </w:p>
        </w:tc>
        <w:tc>
          <w:tcPr>
            <w:tcW w:w="860" w:type="dxa"/>
            <w:vAlign w:val="bottom"/>
            <w:gridSpan w:val="2"/>
          </w:tcPr>
          <w:p>
            <w:pPr>
              <w:ind w:left="240"/>
              <w:spacing w:after="0"/>
              <w:rPr>
                <w:sz w:val="20"/>
                <w:szCs w:val="20"/>
                <w:color w:val="auto"/>
              </w:rPr>
            </w:pPr>
            <w:r>
              <w:rPr>
                <w:rFonts w:ascii="Arial" w:cs="Arial" w:eastAsia="Arial" w:hAnsi="Arial"/>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Global Infrastructure GP III,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Arial" w:cs="Arial" w:eastAsia="Arial" w:hAnsi="Arial"/>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NY</w:t>
            </w:r>
          </w:p>
        </w:tc>
        <w:tc>
          <w:tcPr>
            <w:tcW w:w="860" w:type="dxa"/>
            <w:vAlign w:val="bottom"/>
            <w:gridSpan w:val="2"/>
          </w:tcPr>
          <w:p>
            <w:pPr>
              <w:ind w:left="240"/>
              <w:spacing w:after="0"/>
              <w:rPr>
                <w:sz w:val="20"/>
                <w:szCs w:val="20"/>
                <w:color w:val="auto"/>
              </w:rPr>
            </w:pPr>
            <w:r>
              <w:rPr>
                <w:rFonts w:ascii="Arial" w:cs="Arial" w:eastAsia="Arial" w:hAnsi="Arial"/>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Zephyr Holdings GP, LLC</w:t>
              </w:r>
            </w:hyperlink>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-6019800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66"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1345 AVENUE OF THE AMERICAS</w:t>
      </w:r>
    </w:p>
    <w:p>
      <w:pPr>
        <w:sectPr>
          <w:pgSz w:w="11900" w:h="16866"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63334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6333490"/>
                    </a:xfrm>
                    <a:prstGeom prst="rect">
                      <a:avLst/>
                    </a:prstGeom>
                    <a:noFill/>
                  </pic:spPr>
                </pic:pic>
              </a:graphicData>
            </a:graphic>
          </wp:anchor>
        </w:drawing>
        <w:t>30TH FLOOR</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GIP III Zephyr Midco Holdings, L.P.</w:t>
        </w:r>
      </w:hyperlink>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18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Arial" w:cs="Arial" w:eastAsia="Arial" w:hAnsi="Arial"/>
                <w:sz w:val="17"/>
                <w:szCs w:val="17"/>
                <w:color w:val="0000FF"/>
                <w:w w:val="99"/>
              </w:rPr>
              <w:t>1345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30TH FLOOR</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7"/>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520" w:type="dxa"/>
            <w:vAlign w:val="bottom"/>
          </w:tcPr>
          <w:p>
            <w:pPr>
              <w:ind w:left="180"/>
              <w:spacing w:after="0"/>
              <w:rPr>
                <w:sz w:val="20"/>
                <w:szCs w:val="20"/>
                <w:color w:val="auto"/>
              </w:rPr>
            </w:pPr>
            <w:r>
              <w:rPr>
                <w:rFonts w:ascii="Arial" w:cs="Arial" w:eastAsia="Arial" w:hAnsi="Arial"/>
                <w:sz w:val="17"/>
                <w:szCs w:val="17"/>
                <w:color w:val="0000FF"/>
              </w:rPr>
              <w:t>NY</w:t>
            </w:r>
          </w:p>
        </w:tc>
        <w:tc>
          <w:tcPr>
            <w:tcW w:w="1420" w:type="dxa"/>
            <w:vAlign w:val="bottom"/>
          </w:tcPr>
          <w:p>
            <w:pPr>
              <w:ind w:left="6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18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GIP III Zephyr Acquisition Partners L.P.</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7"/>
                <w:szCs w:val="17"/>
                <w:color w:val="0000FF"/>
                <w:w w:val="99"/>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520" w:type="dxa"/>
            <w:vAlign w:val="bottom"/>
            <w:gridSpan w:val="2"/>
          </w:tcPr>
          <w:p>
            <w:pPr>
              <w:ind w:left="180"/>
              <w:spacing w:after="0"/>
              <w:rPr>
                <w:sz w:val="20"/>
                <w:szCs w:val="20"/>
                <w:color w:val="auto"/>
              </w:rPr>
            </w:pPr>
            <w:r>
              <w:rPr>
                <w:rFonts w:ascii="Arial" w:cs="Arial" w:eastAsia="Arial" w:hAnsi="Arial"/>
                <w:sz w:val="17"/>
                <w:szCs w:val="17"/>
                <w:color w:val="0000FF"/>
              </w:rPr>
              <w:t>NY</w:t>
            </w:r>
          </w:p>
        </w:tc>
        <w:tc>
          <w:tcPr>
            <w:tcW w:w="1420" w:type="dxa"/>
            <w:vAlign w:val="bottom"/>
          </w:tcPr>
          <w:p>
            <w:pPr>
              <w:ind w:left="6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4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Clearway Energy Group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7"/>
                <w:szCs w:val="17"/>
                <w:color w:val="0000FF"/>
                <w:w w:val="99"/>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520" w:type="dxa"/>
            <w:vAlign w:val="bottom"/>
            <w:gridSpan w:val="2"/>
          </w:tcPr>
          <w:p>
            <w:pPr>
              <w:ind w:left="180"/>
              <w:spacing w:after="0"/>
              <w:rPr>
                <w:sz w:val="20"/>
                <w:szCs w:val="20"/>
                <w:color w:val="auto"/>
              </w:rPr>
            </w:pPr>
            <w:r>
              <w:rPr>
                <w:rFonts w:ascii="Arial" w:cs="Arial" w:eastAsia="Arial" w:hAnsi="Arial"/>
                <w:sz w:val="17"/>
                <w:szCs w:val="17"/>
                <w:color w:val="0000FF"/>
              </w:rPr>
              <w:t>NY</w:t>
            </w:r>
          </w:p>
        </w:tc>
        <w:tc>
          <w:tcPr>
            <w:tcW w:w="1420" w:type="dxa"/>
            <w:vAlign w:val="bottom"/>
          </w:tcPr>
          <w:p>
            <w:pPr>
              <w:ind w:left="6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15" w:lineRule="exact"/>
        <w:rPr>
          <w:rFonts w:ascii="Arial" w:cs="Arial" w:eastAsia="Arial" w:hAnsi="Arial"/>
          <w:sz w:val="13"/>
          <w:szCs w:val="13"/>
          <w:color w:val="008000"/>
        </w:rPr>
      </w:pPr>
    </w:p>
    <w:p>
      <w:pPr>
        <w:ind w:left="20" w:right="6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29"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right="280"/>
        <w:spacing w:after="0" w:line="250" w:lineRule="auto"/>
        <w:rPr>
          <w:rFonts w:ascii="Arial" w:cs="Arial" w:eastAsia="Arial" w:hAnsi="Arial"/>
          <w:sz w:val="12"/>
          <w:szCs w:val="12"/>
          <w:color w:val="008000"/>
        </w:rPr>
      </w:pPr>
      <w:r>
        <w:rPr>
          <w:rFonts w:ascii="Arial" w:cs="Arial" w:eastAsia="Arial" w:hAnsi="Arial"/>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71" w:right="519" w:bottom="0" w:gutter="0" w:footer="0" w:header="0"/>
        </w:sectPr>
      </w:pPr>
    </w:p>
    <w:p>
      <w:pPr>
        <w:spacing w:after="0" w:line="5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Jonathan 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61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67"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5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63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90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60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4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33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379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0000FF"/>
        </w:rPr>
        <w:t>03/06/2023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03/06/2023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03/06/2023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720" w:space="40"/>
            <w:col w:w="2140"/>
          </w:cols>
          <w:pgMar w:left="480" w:top="171" w:right="51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15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007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696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093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6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379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687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GROUP LLC By: /s/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23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Stevenson Name: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93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Stevenson Title: VP,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163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Operations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99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0000FF"/>
        </w:rPr>
        <w:t>03/06/2023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03/06/2023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03/06/2023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5" Type="http://schemas.openxmlformats.org/officeDocument/2006/relationships/hyperlink" Target="http://www.sec.gov/cgi-bin/browse-edgar?action=getcompany&amp;CIK=0001942977" TargetMode="External"/><Relationship Id="rId18" Type="http://schemas.openxmlformats.org/officeDocument/2006/relationships/hyperlink" Target="http://www.sec.gov/cgi-bin/browse-edgar?action=getcompany&amp;CIK=0001945888" TargetMode="External"/><Relationship Id="rId19" Type="http://schemas.openxmlformats.org/officeDocument/2006/relationships/hyperlink" Target="http://www.sec.gov/cgi-bin/browse-edgar?action=getcompany&amp;CIK=0001752556" TargetMode="External"/><Relationship Id="rId20"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2023-03-06T18:13:12Z</dcterms:created>
  <dcterms:modified xsi:type="dcterms:W3CDTF">2023-03-06T18:13:12Z</dcterms:modified>
</cp:coreProperties>
</file>